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6"/>
      </w:tblGrid>
      <w:tr w:rsidR="008C3F70" w:rsidRPr="000B461C" w:rsidTr="006B67C7">
        <w:tc>
          <w:tcPr>
            <w:tcW w:w="855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F70" w:rsidRPr="000B461C" w:rsidRDefault="008C3F70" w:rsidP="006B67C7">
            <w:pPr>
              <w:pStyle w:val="a8"/>
              <w:rPr>
                <w:b/>
                <w:sz w:val="20"/>
              </w:rPr>
            </w:pPr>
            <w:r w:rsidRPr="000B461C">
              <w:rPr>
                <w:b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7620</wp:posOffset>
                  </wp:positionV>
                  <wp:extent cx="545465" cy="609600"/>
                  <wp:effectExtent l="19050" t="0" r="6985" b="0"/>
                  <wp:wrapNone/>
                  <wp:docPr id="3" name="Рисунок 3" descr="Eifman_ballet_Logo_sign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fman_ballet_Logo_sign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461C">
              <w:rPr>
                <w:b/>
                <w:sz w:val="20"/>
              </w:rPr>
              <w:t>ПРАВИТЕЛЬСТВО САНКТ-ПЕТЕРБУРГА</w:t>
            </w:r>
          </w:p>
          <w:p w:rsidR="008C3F70" w:rsidRPr="000B461C" w:rsidRDefault="008C3F70" w:rsidP="006B67C7">
            <w:pPr>
              <w:tabs>
                <w:tab w:val="center" w:pos="5078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461C">
              <w:rPr>
                <w:rFonts w:ascii="Times New Roman" w:hAnsi="Times New Roman" w:cs="Times New Roman"/>
                <w:b/>
                <w:szCs w:val="20"/>
              </w:rPr>
              <w:t>КОМИТЕТ ПО КУЛЬТУРЕ</w:t>
            </w:r>
          </w:p>
          <w:p w:rsidR="008C3F70" w:rsidRPr="000B461C" w:rsidRDefault="008C3F70" w:rsidP="006B67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461C">
              <w:rPr>
                <w:rFonts w:ascii="Times New Roman" w:hAnsi="Times New Roman" w:cs="Times New Roman"/>
                <w:b/>
                <w:szCs w:val="20"/>
              </w:rPr>
              <w:t>САНКТ-ПЕТЕРБУРГСКОЕ ГОСУДАРСТВЕННОЕ БЮДЖЕТНОЕ УЧРЕЖДЕНИЕ КУЛЬТУРЫ</w:t>
            </w:r>
          </w:p>
          <w:p w:rsidR="008C3F70" w:rsidRPr="000B461C" w:rsidRDefault="008C3F70" w:rsidP="006B67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461C">
              <w:rPr>
                <w:rFonts w:ascii="Times New Roman" w:hAnsi="Times New Roman" w:cs="Times New Roman"/>
                <w:b/>
                <w:szCs w:val="20"/>
              </w:rPr>
              <w:t>«АКАДЕМИЧЕСКИЙ ТЕАТР БАЛЕТА БОРИСА ЭЙФМАНА»</w:t>
            </w:r>
          </w:p>
          <w:p w:rsidR="008C3F70" w:rsidRPr="000B461C" w:rsidRDefault="008C3F70" w:rsidP="006B67C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B461C">
              <w:rPr>
                <w:rFonts w:ascii="Times New Roman" w:hAnsi="Times New Roman" w:cs="Times New Roman"/>
                <w:b/>
                <w:szCs w:val="20"/>
              </w:rPr>
              <w:t xml:space="preserve">197198, г. Санкт-Петербург, ул. </w:t>
            </w:r>
            <w:proofErr w:type="spellStart"/>
            <w:r w:rsidRPr="000B461C">
              <w:rPr>
                <w:rFonts w:ascii="Times New Roman" w:hAnsi="Times New Roman" w:cs="Times New Roman"/>
                <w:b/>
                <w:szCs w:val="20"/>
              </w:rPr>
              <w:t>Шамшева</w:t>
            </w:r>
            <w:proofErr w:type="spellEnd"/>
            <w:r w:rsidRPr="000B461C">
              <w:rPr>
                <w:rFonts w:ascii="Times New Roman" w:hAnsi="Times New Roman" w:cs="Times New Roman"/>
                <w:b/>
                <w:szCs w:val="20"/>
              </w:rPr>
              <w:t>, д.17, тел. 8(812)230-48-15, факс 8(812)235-48-97</w:t>
            </w:r>
          </w:p>
          <w:p w:rsidR="008C3F70" w:rsidRPr="000B461C" w:rsidRDefault="008C3F70" w:rsidP="006B67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3F70" w:rsidRPr="00E1143E" w:rsidTr="006B67C7">
        <w:tc>
          <w:tcPr>
            <w:tcW w:w="855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F70" w:rsidRPr="00E1143E" w:rsidRDefault="008C3F70" w:rsidP="006B6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 № 159-од</w:t>
      </w:r>
      <w:r w:rsidRPr="00E1143E">
        <w:rPr>
          <w:rFonts w:ascii="Times New Roman" w:hAnsi="Times New Roman" w:cs="Times New Roman"/>
          <w:sz w:val="22"/>
          <w:szCs w:val="22"/>
        </w:rPr>
        <w:br/>
        <w:t>об утверждении учетной политики для целей бухгалтерского учета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6"/>
        <w:gridCol w:w="4239"/>
      </w:tblGrid>
      <w:tr w:rsidR="008C3F70" w:rsidRPr="00E1143E" w:rsidTr="006B67C7">
        <w:tc>
          <w:tcPr>
            <w:tcW w:w="43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F70" w:rsidRPr="00E1143E" w:rsidRDefault="008C3F70" w:rsidP="006B67C7">
            <w:pPr>
              <w:rPr>
                <w:rFonts w:ascii="Times New Roman" w:hAnsi="Times New Roman" w:cs="Times New Roman"/>
              </w:rPr>
            </w:pP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Санкт-Петербург</w:t>
            </w:r>
          </w:p>
        </w:tc>
        <w:tc>
          <w:tcPr>
            <w:tcW w:w="42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F70" w:rsidRPr="00E1143E" w:rsidRDefault="008C3F70" w:rsidP="006B67C7">
            <w:pPr>
              <w:jc w:val="right"/>
              <w:rPr>
                <w:rFonts w:ascii="Times New Roman" w:hAnsi="Times New Roman" w:cs="Times New Roman"/>
              </w:rPr>
            </w:pP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</w:tbl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Во исполнение Закона от 06.12.2011 № 402-ФЗ, приказа Минфина от 01.12.2010 № 157н, Федерального стандарта «Учетная политика, оценочные значения и ошибки» (утв. приказом Минфина от 30.12.2017 № 274н)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ПРИКАЗЫВАЮ: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Default="008C3F70" w:rsidP="00CF1928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0C45">
        <w:rPr>
          <w:rFonts w:ascii="Times New Roman" w:hAnsi="Times New Roman" w:cs="Times New Roman"/>
          <w:sz w:val="22"/>
          <w:szCs w:val="22"/>
        </w:rPr>
        <w:t xml:space="preserve">Утвердить учетную политику для целей бухгалтерского учета согласно приложению </w:t>
      </w:r>
      <w:r w:rsidR="00630C45" w:rsidRPr="00630C45">
        <w:rPr>
          <w:rFonts w:ascii="Times New Roman" w:hAnsi="Times New Roman" w:cs="Times New Roman"/>
          <w:sz w:val="22"/>
          <w:szCs w:val="22"/>
        </w:rPr>
        <w:t xml:space="preserve">1 </w:t>
      </w:r>
      <w:r w:rsidRPr="00630C45">
        <w:rPr>
          <w:rFonts w:ascii="Times New Roman" w:hAnsi="Times New Roman" w:cs="Times New Roman"/>
          <w:sz w:val="22"/>
          <w:szCs w:val="22"/>
        </w:rPr>
        <w:t>и ввести ее в действие с 1 января 2019 года.</w:t>
      </w:r>
    </w:p>
    <w:p w:rsidR="00630C45" w:rsidRPr="00630C45" w:rsidRDefault="00630C45" w:rsidP="00630C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630C45" w:rsidRPr="00630C45" w:rsidRDefault="00630C45" w:rsidP="00CF1928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0C45">
        <w:rPr>
          <w:rFonts w:ascii="Times New Roman" w:hAnsi="Times New Roman" w:cs="Times New Roman"/>
          <w:sz w:val="22"/>
          <w:szCs w:val="22"/>
        </w:rPr>
        <w:t>Утвердить учетную п</w:t>
      </w:r>
      <w:r>
        <w:rPr>
          <w:rFonts w:ascii="Times New Roman" w:hAnsi="Times New Roman" w:cs="Times New Roman"/>
          <w:sz w:val="22"/>
          <w:szCs w:val="22"/>
        </w:rPr>
        <w:t>олитику для целей налогообложения</w:t>
      </w:r>
      <w:r w:rsidRPr="00630C45">
        <w:rPr>
          <w:rFonts w:ascii="Times New Roman" w:hAnsi="Times New Roman" w:cs="Times New Roman"/>
          <w:sz w:val="22"/>
          <w:szCs w:val="22"/>
        </w:rPr>
        <w:t xml:space="preserve"> согласно приложению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30C45">
        <w:rPr>
          <w:rFonts w:ascii="Times New Roman" w:hAnsi="Times New Roman" w:cs="Times New Roman"/>
          <w:sz w:val="22"/>
          <w:szCs w:val="22"/>
        </w:rPr>
        <w:t xml:space="preserve"> и ввести ее в действие с 1 января 2019 года.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Pr="00E1143E" w:rsidRDefault="00CF1928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0C45">
        <w:rPr>
          <w:rFonts w:ascii="Times New Roman" w:hAnsi="Times New Roman" w:cs="Times New Roman"/>
          <w:sz w:val="22"/>
          <w:szCs w:val="22"/>
        </w:rPr>
        <w:t xml:space="preserve">     3</w:t>
      </w:r>
      <w:r w:rsidR="008C3F70" w:rsidRPr="00E1143E">
        <w:rPr>
          <w:rFonts w:ascii="Times New Roman" w:hAnsi="Times New Roman" w:cs="Times New Roman"/>
          <w:sz w:val="22"/>
          <w:szCs w:val="22"/>
        </w:rPr>
        <w:t xml:space="preserve">. </w:t>
      </w:r>
      <w:r w:rsidR="00630C45">
        <w:rPr>
          <w:rFonts w:ascii="Times New Roman" w:hAnsi="Times New Roman" w:cs="Times New Roman"/>
          <w:sz w:val="22"/>
          <w:szCs w:val="22"/>
        </w:rPr>
        <w:t xml:space="preserve"> </w:t>
      </w:r>
      <w:r w:rsidR="008C3F70" w:rsidRPr="00E1143E">
        <w:rPr>
          <w:rFonts w:ascii="Times New Roman" w:hAnsi="Times New Roman" w:cs="Times New Roman"/>
          <w:sz w:val="22"/>
          <w:szCs w:val="22"/>
        </w:rPr>
        <w:t>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CF1928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630C45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4</w:t>
      </w:r>
      <w:r w:rsidR="008C3F70" w:rsidRPr="00E1143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C3F70" w:rsidRPr="00E1143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8C3F70" w:rsidRPr="00E1143E">
        <w:rPr>
          <w:rFonts w:ascii="Times New Roman" w:hAnsi="Times New Roman" w:cs="Times New Roman"/>
          <w:sz w:val="22"/>
          <w:szCs w:val="22"/>
        </w:rPr>
        <w:t xml:space="preserve"> исполнением приказа возложить на </w:t>
      </w:r>
      <w:r w:rsidR="008C3F70">
        <w:rPr>
          <w:rFonts w:ascii="Times New Roman" w:hAnsi="Times New Roman" w:cs="Times New Roman"/>
          <w:sz w:val="22"/>
          <w:szCs w:val="22"/>
        </w:rPr>
        <w:t xml:space="preserve">и.о. </w:t>
      </w:r>
      <w:r w:rsidR="008C3F70" w:rsidRPr="00E1143E">
        <w:rPr>
          <w:rFonts w:ascii="Times New Roman" w:hAnsi="Times New Roman" w:cs="Times New Roman"/>
          <w:sz w:val="22"/>
          <w:szCs w:val="22"/>
        </w:rPr>
        <w:t xml:space="preserve">главного бухгалтера </w:t>
      </w:r>
      <w:r w:rsidR="008C3F70">
        <w:rPr>
          <w:rFonts w:ascii="Times New Roman" w:hAnsi="Times New Roman" w:cs="Times New Roman"/>
          <w:sz w:val="22"/>
          <w:szCs w:val="22"/>
        </w:rPr>
        <w:t xml:space="preserve">Ю.М. </w:t>
      </w:r>
      <w:proofErr w:type="spellStart"/>
      <w:r w:rsidR="008C3F70">
        <w:rPr>
          <w:rFonts w:ascii="Times New Roman" w:hAnsi="Times New Roman" w:cs="Times New Roman"/>
          <w:sz w:val="22"/>
          <w:szCs w:val="22"/>
        </w:rPr>
        <w:t>Котышеву</w:t>
      </w:r>
      <w:proofErr w:type="spellEnd"/>
      <w:r w:rsidR="00CF1928">
        <w:rPr>
          <w:rFonts w:ascii="Times New Roman" w:hAnsi="Times New Roman" w:cs="Times New Roman"/>
          <w:sz w:val="22"/>
          <w:szCs w:val="22"/>
        </w:rPr>
        <w:t>.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283"/>
        <w:gridCol w:w="1988"/>
        <w:gridCol w:w="329"/>
        <w:gridCol w:w="2234"/>
      </w:tblGrid>
      <w:tr w:rsidR="008C3F70" w:rsidRPr="00E1143E" w:rsidTr="006B67C7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F70" w:rsidRPr="00E1143E" w:rsidRDefault="008C3F70" w:rsidP="006B67C7">
            <w:pPr>
              <w:rPr>
                <w:rFonts w:ascii="Times New Roman" w:hAnsi="Times New Roman" w:cs="Times New Roman"/>
              </w:rPr>
            </w:pP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F70" w:rsidRPr="00E1143E" w:rsidRDefault="008C3F70" w:rsidP="006B67C7">
            <w:pPr>
              <w:rPr>
                <w:rFonts w:ascii="Times New Roman" w:hAnsi="Times New Roman" w:cs="Times New Roman"/>
              </w:rPr>
            </w:pP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F70" w:rsidRPr="00E1143E" w:rsidRDefault="008C3F70" w:rsidP="006B67C7">
            <w:pPr>
              <w:jc w:val="center"/>
              <w:rPr>
                <w:rFonts w:ascii="Times New Roman" w:hAnsi="Times New Roman" w:cs="Times New Roman"/>
              </w:rPr>
            </w:pP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F70" w:rsidRPr="00E1143E" w:rsidRDefault="008C3F70" w:rsidP="006B67C7">
            <w:pPr>
              <w:jc w:val="center"/>
              <w:rPr>
                <w:rFonts w:ascii="Times New Roman" w:hAnsi="Times New Roman" w:cs="Times New Roman"/>
              </w:rPr>
            </w:pP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3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F70" w:rsidRPr="00E1143E" w:rsidRDefault="008C3F70" w:rsidP="006B67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Костышев</w:t>
            </w:r>
            <w:proofErr w:type="spellEnd"/>
          </w:p>
        </w:tc>
      </w:tr>
    </w:tbl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</w:tblGrid>
      <w:tr w:rsidR="008C3F70" w:rsidRPr="00E1143E" w:rsidTr="006B67C7">
        <w:trPr>
          <w:jc w:val="right"/>
        </w:trPr>
        <w:tc>
          <w:tcPr>
            <w:tcW w:w="33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F70" w:rsidRPr="00E1143E" w:rsidRDefault="00D55B3D" w:rsidP="00D5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8C3F70" w:rsidRPr="00E1143E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8C3F70" w:rsidRPr="00E1143E">
              <w:rPr>
                <w:rFonts w:ascii="Times New Roman" w:hAnsi="Times New Roman" w:cs="Times New Roman"/>
                <w:sz w:val="22"/>
                <w:szCs w:val="22"/>
              </w:rPr>
              <w:br/>
              <w:t>к приказу от 28.12. 2018 № 15</w:t>
            </w:r>
            <w:r w:rsidR="008C3F70">
              <w:rPr>
                <w:rFonts w:ascii="Times New Roman" w:hAnsi="Times New Roman" w:cs="Times New Roman"/>
                <w:sz w:val="22"/>
                <w:szCs w:val="22"/>
              </w:rPr>
              <w:t>9-од</w:t>
            </w:r>
          </w:p>
        </w:tc>
      </w:tr>
    </w:tbl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b/>
          <w:bCs/>
          <w:sz w:val="22"/>
          <w:szCs w:val="22"/>
        </w:rPr>
        <w:t>Учетная политика для целей бухгалтерского учета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Учетная политика</w:t>
      </w:r>
      <w:r>
        <w:rPr>
          <w:rFonts w:ascii="Times New Roman" w:hAnsi="Times New Roman" w:cs="Times New Roman"/>
          <w:sz w:val="22"/>
          <w:szCs w:val="22"/>
        </w:rPr>
        <w:t xml:space="preserve"> СПБ ГБУК «Академический театр Балета Бориса Эйфмана</w:t>
      </w:r>
      <w:r w:rsidRPr="00E1143E">
        <w:rPr>
          <w:rFonts w:ascii="Times New Roman" w:hAnsi="Times New Roman" w:cs="Times New Roman"/>
          <w:sz w:val="22"/>
          <w:szCs w:val="22"/>
        </w:rPr>
        <w:t>» (далее – учреждение) разработана в соответствии:</w:t>
      </w:r>
    </w:p>
    <w:p w:rsidR="008C3F70" w:rsidRPr="00E1143E" w:rsidRDefault="008C3F70" w:rsidP="008C3F70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 xml:space="preserve">с приказом Минфина от 01.12.2010 № 157н </w:t>
      </w:r>
      <w:r w:rsidRPr="00E1143E">
        <w:rPr>
          <w:rFonts w:ascii="Times New Roman" w:hAnsi="Times New Roman" w:cs="Times New Roman"/>
          <w:i/>
          <w:iCs/>
          <w:sz w:val="22"/>
          <w:szCs w:val="22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E1143E">
        <w:rPr>
          <w:rFonts w:ascii="Times New Roman" w:hAnsi="Times New Roman" w:cs="Times New Roman"/>
          <w:sz w:val="22"/>
          <w:szCs w:val="22"/>
        </w:rPr>
        <w:t xml:space="preserve"> (далее – Инструкции к Единому плану счетов № 157н);</w:t>
      </w:r>
    </w:p>
    <w:p w:rsidR="008C3F70" w:rsidRPr="00E1143E" w:rsidRDefault="008C3F70" w:rsidP="008C3F70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 xml:space="preserve">приказом Минфина от 16.12.2010 № 174н </w:t>
      </w:r>
      <w:r w:rsidRPr="00E1143E">
        <w:rPr>
          <w:rFonts w:ascii="Times New Roman" w:hAnsi="Times New Roman" w:cs="Times New Roman"/>
          <w:i/>
          <w:iCs/>
          <w:sz w:val="22"/>
          <w:szCs w:val="22"/>
        </w:rPr>
        <w:t>«Об утверждении Плана счетов бухгалтерского учета бюджетных учреждений и Инструкции по его применению»</w:t>
      </w:r>
      <w:r w:rsidRPr="00E1143E">
        <w:rPr>
          <w:rFonts w:ascii="Times New Roman" w:hAnsi="Times New Roman" w:cs="Times New Roman"/>
          <w:sz w:val="22"/>
          <w:szCs w:val="22"/>
        </w:rPr>
        <w:t xml:space="preserve"> (далее – Инструкция № 174н);</w:t>
      </w:r>
    </w:p>
    <w:p w:rsidR="008C3F70" w:rsidRPr="00E1143E" w:rsidRDefault="008C3F70" w:rsidP="008C3F70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  <w:shd w:val="clear" w:color="auto" w:fill="FFFFFF"/>
        </w:rPr>
        <w:t>приказом Минфина от 08.06.2018 № 132н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«</w:t>
      </w:r>
      <w:r w:rsidRPr="00E1143E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 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(далее – приказ № 132н);</w:t>
      </w:r>
    </w:p>
    <w:p w:rsidR="008C3F70" w:rsidRPr="00E1143E" w:rsidRDefault="008C3F70" w:rsidP="008C3F70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  <w:shd w:val="clear" w:color="auto" w:fill="FFFFFF"/>
        </w:rPr>
        <w:t>приказом Минфина от 29.11.2017 № 209н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E1143E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«Об утверждении </w:t>
      </w:r>
      <w:proofErr w:type="gramStart"/>
      <w:r w:rsidRPr="00E1143E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E1143E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 управления» 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(далее – приказ № 209н);</w:t>
      </w:r>
    </w:p>
    <w:p w:rsidR="008C3F70" w:rsidRPr="00E1143E" w:rsidRDefault="008C3F70" w:rsidP="008C3F70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 xml:space="preserve">приказом Минфина от 30.03.2015 № 52н </w:t>
      </w:r>
      <w:r w:rsidRPr="00E1143E">
        <w:rPr>
          <w:rFonts w:ascii="Times New Roman" w:hAnsi="Times New Roman" w:cs="Times New Roman"/>
          <w:i/>
          <w:iCs/>
          <w:sz w:val="22"/>
          <w:szCs w:val="22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E1143E">
        <w:rPr>
          <w:rFonts w:ascii="Times New Roman" w:hAnsi="Times New Roman" w:cs="Times New Roman"/>
          <w:sz w:val="22"/>
          <w:szCs w:val="22"/>
        </w:rPr>
        <w:t xml:space="preserve"> (далее – приказ № 52н);</w:t>
      </w:r>
    </w:p>
    <w:p w:rsidR="008C3F70" w:rsidRPr="00E1143E" w:rsidRDefault="008C3F70" w:rsidP="008C3F70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E1143E">
        <w:rPr>
          <w:rFonts w:ascii="Times New Roman" w:hAnsi="Times New Roman" w:cs="Times New Roman"/>
          <w:sz w:val="22"/>
          <w:szCs w:val="22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от 30.12.2017 </w:t>
      </w:r>
      <w:r w:rsidRPr="00E1143E">
        <w:rPr>
          <w:rFonts w:ascii="Times New Roman" w:hAnsi="Times New Roman" w:cs="Times New Roman"/>
          <w:sz w:val="22"/>
          <w:szCs w:val="22"/>
        </w:rPr>
        <w:t>№ 274н, 275н, 278н (далее – соответственно СГС «Учетная политика, оценочные значения и ошибки», СГС «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События после отчетной даты</w:t>
      </w:r>
      <w:r w:rsidRPr="00E1143E">
        <w:rPr>
          <w:rFonts w:ascii="Times New Roman" w:hAnsi="Times New Roman" w:cs="Times New Roman"/>
          <w:sz w:val="22"/>
          <w:szCs w:val="22"/>
        </w:rPr>
        <w:t>», СГС «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Отчет</w:t>
      </w:r>
      <w:proofErr w:type="gramEnd"/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 движении денежных средств</w:t>
      </w:r>
      <w:r w:rsidRPr="00E1143E">
        <w:rPr>
          <w:rFonts w:ascii="Times New Roman" w:hAnsi="Times New Roman" w:cs="Times New Roman"/>
          <w:sz w:val="22"/>
          <w:szCs w:val="22"/>
        </w:rPr>
        <w:t xml:space="preserve">»), </w:t>
      </w:r>
      <w:r w:rsidRPr="00E1143E">
        <w:rPr>
          <w:rFonts w:ascii="Times New Roman" w:hAnsi="Times New Roman" w:cs="Times New Roman"/>
          <w:sz w:val="22"/>
          <w:szCs w:val="22"/>
          <w:shd w:val="clear" w:color="auto" w:fill="FFFFFF"/>
        </w:rPr>
        <w:t>от 27.02.2018 № 32н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r w:rsidRPr="00E1143E">
        <w:rPr>
          <w:rFonts w:ascii="Times New Roman" w:hAnsi="Times New Roman" w:cs="Times New Roman"/>
          <w:sz w:val="22"/>
          <w:szCs w:val="22"/>
        </w:rPr>
        <w:t>далее – СГС «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Доходы</w:t>
      </w:r>
      <w:r w:rsidRPr="00E1143E">
        <w:rPr>
          <w:rFonts w:ascii="Times New Roman" w:hAnsi="Times New Roman" w:cs="Times New Roman"/>
          <w:sz w:val="22"/>
          <w:szCs w:val="22"/>
        </w:rPr>
        <w:t>»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), </w:t>
      </w:r>
      <w:r w:rsidRPr="00E1143E">
        <w:rPr>
          <w:rFonts w:ascii="Times New Roman" w:hAnsi="Times New Roman" w:cs="Times New Roman"/>
          <w:sz w:val="22"/>
          <w:szCs w:val="22"/>
          <w:shd w:val="clear" w:color="auto" w:fill="FFFFFF"/>
        </w:rPr>
        <w:t>от 30.05.2018 №122н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r w:rsidRPr="00E1143E">
        <w:rPr>
          <w:rFonts w:ascii="Times New Roman" w:hAnsi="Times New Roman" w:cs="Times New Roman"/>
          <w:sz w:val="22"/>
          <w:szCs w:val="22"/>
        </w:rPr>
        <w:t>далее –</w:t>
      </w:r>
      <w:r w:rsidRPr="00E114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СГС «</w:t>
      </w:r>
      <w:r w:rsidRPr="00E1143E">
        <w:rPr>
          <w:rFonts w:ascii="Times New Roman" w:hAnsi="Times New Roman" w:cs="Times New Roman"/>
          <w:sz w:val="22"/>
          <w:szCs w:val="22"/>
        </w:rPr>
        <w:t>Влияние изменений курсов иностранных валют»).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 xml:space="preserve">В части исполнения полномочий получателя бюджетных средств Учреждение ведет учет в соответствии с приказом Минфина от 06.12.2010 №162н </w:t>
      </w:r>
      <w:r w:rsidRPr="00E1143E">
        <w:rPr>
          <w:rFonts w:ascii="Times New Roman" w:hAnsi="Times New Roman" w:cs="Times New Roman"/>
          <w:i/>
          <w:iCs/>
          <w:sz w:val="22"/>
          <w:szCs w:val="22"/>
        </w:rPr>
        <w:t>«Об утверждении плана счетов бюджетного учета и Инструкции по его применению»</w:t>
      </w:r>
      <w:r w:rsidRPr="00E1143E">
        <w:rPr>
          <w:rFonts w:ascii="Times New Roman" w:hAnsi="Times New Roman" w:cs="Times New Roman"/>
          <w:sz w:val="22"/>
          <w:szCs w:val="22"/>
        </w:rPr>
        <w:t xml:space="preserve"> (далее – Инструкция № 162н).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Используемые термины и сокращения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2"/>
        <w:gridCol w:w="4330"/>
      </w:tblGrid>
      <w:tr w:rsidR="008C3F70" w:rsidRPr="00E1143E" w:rsidTr="006B67C7">
        <w:tc>
          <w:tcPr>
            <w:tcW w:w="4322" w:type="dxa"/>
          </w:tcPr>
          <w:p w:rsidR="008C3F70" w:rsidRPr="00E1143E" w:rsidRDefault="008C3F70" w:rsidP="006B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14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330" w:type="dxa"/>
          </w:tcPr>
          <w:p w:rsidR="008C3F70" w:rsidRPr="00E1143E" w:rsidRDefault="008C3F70" w:rsidP="006B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14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Расшифровка </w:t>
            </w:r>
          </w:p>
        </w:tc>
      </w:tr>
      <w:tr w:rsidR="008C3F70" w:rsidRPr="00E1143E" w:rsidTr="006B67C7">
        <w:tc>
          <w:tcPr>
            <w:tcW w:w="4322" w:type="dxa"/>
          </w:tcPr>
          <w:p w:rsidR="008C3F70" w:rsidRPr="00E1143E" w:rsidRDefault="008C3F70" w:rsidP="006B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4330" w:type="dxa"/>
          </w:tcPr>
          <w:p w:rsidR="008C3F70" w:rsidRPr="00E1143E" w:rsidRDefault="008C3F70" w:rsidP="006B6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СПБ ГБУК «Академический театр Балета Бориса Эйфмана</w:t>
            </w: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8C3F70" w:rsidRPr="00E1143E" w:rsidTr="006B67C7">
        <w:tc>
          <w:tcPr>
            <w:tcW w:w="4322" w:type="dxa"/>
          </w:tcPr>
          <w:p w:rsidR="008C3F70" w:rsidRPr="00E1143E" w:rsidRDefault="008C3F70" w:rsidP="006B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4330" w:type="dxa"/>
          </w:tcPr>
          <w:p w:rsidR="008C3F70" w:rsidRPr="00E1143E" w:rsidRDefault="008C3F70" w:rsidP="006B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>1–17 разряды номера счета в соответствии с Рабочим планом счетов</w:t>
            </w:r>
          </w:p>
        </w:tc>
      </w:tr>
      <w:tr w:rsidR="008C3F70" w:rsidRPr="00E1143E" w:rsidTr="006B67C7">
        <w:tc>
          <w:tcPr>
            <w:tcW w:w="4322" w:type="dxa"/>
          </w:tcPr>
          <w:p w:rsidR="008C3F70" w:rsidRPr="00E1143E" w:rsidRDefault="008C3F70" w:rsidP="006B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30" w:type="dxa"/>
          </w:tcPr>
          <w:p w:rsidR="008C3F70" w:rsidRPr="00E1143E" w:rsidRDefault="008C3F70" w:rsidP="006B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1143E">
              <w:rPr>
                <w:rFonts w:ascii="Times New Roman" w:hAnsi="Times New Roman" w:cs="Times New Roman"/>
                <w:sz w:val="22"/>
                <w:szCs w:val="22"/>
              </w:rPr>
              <w:t xml:space="preserve">18 разряд номера счета бухучета – </w:t>
            </w:r>
            <w:r w:rsidRPr="00E1143E">
              <w:rPr>
                <w:rFonts w:ascii="Times New Roman" w:hAnsi="Times New Roman" w:cs="Times New Roman"/>
                <w:i/>
                <w:sz w:val="22"/>
                <w:szCs w:val="22"/>
              </w:rPr>
              <w:t>код вида финансового обеспечения (деятельности)</w:t>
            </w:r>
          </w:p>
        </w:tc>
      </w:tr>
    </w:tbl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E4416D" w:rsidRPr="00E1143E" w:rsidRDefault="00E4416D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>I</w:t>
      </w:r>
      <w:r w:rsidRPr="00E1143E">
        <w:rPr>
          <w:rFonts w:ascii="Times New Roman" w:hAnsi="Times New Roman" w:cs="Times New Roman"/>
          <w:b/>
          <w:bCs/>
          <w:sz w:val="22"/>
          <w:szCs w:val="22"/>
        </w:rPr>
        <w:t>. Общие положения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1. Бухгалтерский учет ведет структурное подразделение – бухгалтерия, возглавляемая главным бухгалтером. Сотрудники бухгалтерии руководствуются в работе Положением о бухгалтерии, должностными инструкциями.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Ответственным за ведение бухгалтерского учета в учреждении является главный бухгалтер.</w:t>
      </w:r>
      <w:r w:rsidRPr="00E1143E">
        <w:rPr>
          <w:rFonts w:ascii="Times New Roman" w:hAnsi="Times New Roman" w:cs="Times New Roman"/>
          <w:sz w:val="22"/>
          <w:szCs w:val="22"/>
        </w:rPr>
        <w:br/>
        <w:t>Основание: часть 3 статьи 7 Закона от 06.12.2011 № 402-ФЗ, пункт 4 Инструкции к Единому плану счетов № 157н.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 xml:space="preserve">Обособленных подразделений  </w:t>
      </w:r>
      <w:r w:rsidRPr="00E1143E">
        <w:rPr>
          <w:rFonts w:ascii="Times New Roman" w:hAnsi="Times New Roman" w:cs="Times New Roman"/>
          <w:sz w:val="22"/>
          <w:szCs w:val="22"/>
        </w:rPr>
        <w:t>учр</w:t>
      </w:r>
      <w:r>
        <w:rPr>
          <w:rFonts w:ascii="Times New Roman" w:hAnsi="Times New Roman" w:cs="Times New Roman"/>
          <w:sz w:val="22"/>
          <w:szCs w:val="22"/>
        </w:rPr>
        <w:t>еждение не имеет.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 </w:t>
      </w:r>
    </w:p>
    <w:p w:rsidR="00727821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3. В учреждении действуют постоянные комис</w:t>
      </w:r>
      <w:r w:rsidR="006E4C0E">
        <w:rPr>
          <w:rFonts w:ascii="Times New Roman" w:hAnsi="Times New Roman" w:cs="Times New Roman"/>
          <w:sz w:val="22"/>
          <w:szCs w:val="22"/>
        </w:rPr>
        <w:t>сии, утвержденные отдельным приказом руководителя:</w:t>
      </w:r>
      <w:r w:rsidRPr="00E1143E">
        <w:rPr>
          <w:rFonts w:ascii="Times New Roman" w:hAnsi="Times New Roman" w:cs="Times New Roman"/>
          <w:sz w:val="22"/>
          <w:szCs w:val="22"/>
        </w:rPr>
        <w:br/>
        <w:t>– комиссия по поступлению</w:t>
      </w:r>
      <w:r w:rsidR="00D55B3D">
        <w:rPr>
          <w:rFonts w:ascii="Times New Roman" w:hAnsi="Times New Roman" w:cs="Times New Roman"/>
          <w:sz w:val="22"/>
          <w:szCs w:val="22"/>
        </w:rPr>
        <w:t xml:space="preserve"> и выбытию активов</w:t>
      </w:r>
      <w:r w:rsidR="006E4C0E">
        <w:rPr>
          <w:rFonts w:ascii="Times New Roman" w:hAnsi="Times New Roman" w:cs="Times New Roman"/>
          <w:sz w:val="22"/>
          <w:szCs w:val="22"/>
        </w:rPr>
        <w:t>;</w:t>
      </w:r>
      <w:r w:rsidR="00D55B3D">
        <w:rPr>
          <w:rFonts w:ascii="Times New Roman" w:hAnsi="Times New Roman" w:cs="Times New Roman"/>
          <w:sz w:val="22"/>
          <w:szCs w:val="22"/>
        </w:rPr>
        <w:t xml:space="preserve"> </w:t>
      </w:r>
      <w:r w:rsidRPr="00E1143E">
        <w:rPr>
          <w:rFonts w:ascii="Times New Roman" w:hAnsi="Times New Roman" w:cs="Times New Roman"/>
          <w:sz w:val="22"/>
          <w:szCs w:val="22"/>
        </w:rPr>
        <w:t xml:space="preserve"> </w:t>
      </w:r>
      <w:r w:rsidRPr="00E1143E">
        <w:rPr>
          <w:rFonts w:ascii="Times New Roman" w:hAnsi="Times New Roman" w:cs="Times New Roman"/>
          <w:sz w:val="22"/>
          <w:szCs w:val="22"/>
        </w:rPr>
        <w:br/>
        <w:t>– инвентари</w:t>
      </w:r>
      <w:r w:rsidR="006E4C0E">
        <w:rPr>
          <w:rFonts w:ascii="Times New Roman" w:hAnsi="Times New Roman" w:cs="Times New Roman"/>
          <w:sz w:val="22"/>
          <w:szCs w:val="22"/>
        </w:rPr>
        <w:t>зационная комиссия.</w:t>
      </w:r>
    </w:p>
    <w:p w:rsidR="00152553" w:rsidRDefault="00152553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152553" w:rsidRDefault="00152553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152553" w:rsidRDefault="00152553" w:rsidP="001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15255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52553">
        <w:rPr>
          <w:rFonts w:ascii="Times New Roman" w:hAnsi="Times New Roman" w:cs="Times New Roman"/>
          <w:sz w:val="22"/>
          <w:szCs w:val="22"/>
        </w:rPr>
        <w:t>Валютные операции</w:t>
      </w:r>
      <w:r>
        <w:rPr>
          <w:rFonts w:ascii="Times New Roman" w:hAnsi="Times New Roman" w:cs="Times New Roman"/>
          <w:sz w:val="22"/>
          <w:szCs w:val="22"/>
        </w:rPr>
        <w:t xml:space="preserve"> осуществляются на основании ст. 6 Федерального закона от 10.12.2003 № 173-ФЗ « О валютном регулировании и валютном контроле».</w:t>
      </w:r>
    </w:p>
    <w:p w:rsidR="00152553" w:rsidRDefault="008579A8" w:rsidP="001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При проведении безналичных расчетов денежными средствами в иностранной валюте через счета в кредитной организации такие операции отражаются с использованием счета  201 27 «Денежные средства учреждений в иностранной валюте на счетах в кредитной организации» (п.177 Инструкции №157н).</w:t>
      </w:r>
    </w:p>
    <w:p w:rsidR="00152553" w:rsidRDefault="00152553" w:rsidP="001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152553">
        <w:rPr>
          <w:rFonts w:ascii="Times New Roman" w:hAnsi="Times New Roman" w:cs="Times New Roman"/>
          <w:color w:val="000000"/>
          <w:sz w:val="22"/>
          <w:szCs w:val="22"/>
        </w:rPr>
        <w:t>Учет операций по поступлению денежных средств в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иностранной валюте </w:t>
      </w:r>
      <w:r w:rsidRPr="00152553">
        <w:rPr>
          <w:rFonts w:ascii="Times New Roman" w:hAnsi="Times New Roman" w:cs="Times New Roman"/>
          <w:color w:val="000000"/>
          <w:sz w:val="22"/>
          <w:szCs w:val="22"/>
        </w:rPr>
        <w:t>ведется на основании документов, приложенных к выпискам со счетов в кредитной организации (п. 178 Инструкции № 157н, п. 81 Инструкции № 174н).</w:t>
      </w:r>
    </w:p>
    <w:p w:rsidR="00152553" w:rsidRDefault="00152553" w:rsidP="001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152553">
        <w:rPr>
          <w:rFonts w:ascii="Times New Roman" w:hAnsi="Times New Roman" w:cs="Times New Roman"/>
          <w:color w:val="000000"/>
          <w:sz w:val="22"/>
          <w:szCs w:val="22"/>
        </w:rPr>
        <w:t>Учет операций по выбытию денежных средств в иностранной валюте со счетов организации в кредитной организации  ведется на основании документов, приложенных к выпискам со счетов (п. 178 Инструкции № 157н, п. 82 Инструкции № 174н).</w:t>
      </w:r>
    </w:p>
    <w:p w:rsidR="00152553" w:rsidRPr="00152553" w:rsidRDefault="00152553" w:rsidP="001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О</w:t>
      </w:r>
      <w:r w:rsidRPr="00152553">
        <w:rPr>
          <w:rFonts w:ascii="Times New Roman" w:hAnsi="Times New Roman" w:cs="Times New Roman"/>
          <w:color w:val="000000"/>
          <w:sz w:val="22"/>
          <w:szCs w:val="22"/>
        </w:rPr>
        <w:t>перации по конвертации иностранной валюты в валюту РФ и наоборот отражаются в учете организации  на основании документов, приложенных к выпискам со счетов (п. 178 Инструкции № 157н).</w:t>
      </w:r>
    </w:p>
    <w:p w:rsidR="00152553" w:rsidRDefault="00152553" w:rsidP="001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727821" w:rsidRDefault="00727821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Pr="00E1143E" w:rsidRDefault="00152553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C3F70" w:rsidRPr="00E1143E">
        <w:rPr>
          <w:rFonts w:ascii="Times New Roman" w:hAnsi="Times New Roman" w:cs="Times New Roman"/>
          <w:sz w:val="22"/>
          <w:szCs w:val="22"/>
        </w:rPr>
        <w:t>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Основание: пункт 9 СГС «Учетная политика, оценочные значения и ошибки».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152553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C3F70" w:rsidRPr="00E1143E">
        <w:rPr>
          <w:rFonts w:ascii="Times New Roman" w:hAnsi="Times New Roman" w:cs="Times New Roman"/>
          <w:sz w:val="22"/>
          <w:szCs w:val="22"/>
        </w:rPr>
        <w:t>. При внесении изменений в учетную политику в целях сопоставления отчетности</w:t>
      </w:r>
      <w:r w:rsidR="008C3F70">
        <w:rPr>
          <w:rFonts w:ascii="Times New Roman" w:hAnsi="Times New Roman" w:cs="Times New Roman"/>
          <w:sz w:val="22"/>
          <w:szCs w:val="22"/>
        </w:rPr>
        <w:t xml:space="preserve"> </w:t>
      </w:r>
      <w:r w:rsidR="008C3F70" w:rsidRPr="00E1143E">
        <w:rPr>
          <w:rFonts w:ascii="Times New Roman" w:hAnsi="Times New Roman" w:cs="Times New Roman"/>
          <w:sz w:val="22"/>
          <w:szCs w:val="22"/>
        </w:rPr>
        <w:t>главный бухгалтер оценивает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152553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Основание: пункты 17, 20, 32 СГС «Учетная политика, оценочные значения и ошибки».</w:t>
      </w:r>
    </w:p>
    <w:p w:rsidR="001C2D8A" w:rsidRDefault="001C2D8A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C3F70" w:rsidRDefault="008C3F70" w:rsidP="008C3F70">
      <w:pPr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E4416D" w:rsidRDefault="00E4416D" w:rsidP="008C3F70">
      <w:pPr>
        <w:rPr>
          <w:rFonts w:ascii="Times New Roman" w:hAnsi="Times New Roman" w:cs="Times New Roman"/>
          <w:sz w:val="22"/>
          <w:szCs w:val="22"/>
        </w:rPr>
      </w:pPr>
    </w:p>
    <w:p w:rsidR="00E4416D" w:rsidRDefault="00E4416D" w:rsidP="008C3F70">
      <w:pPr>
        <w:rPr>
          <w:rFonts w:ascii="Times New Roman" w:hAnsi="Times New Roman" w:cs="Times New Roman"/>
          <w:sz w:val="22"/>
          <w:szCs w:val="22"/>
        </w:rPr>
      </w:pPr>
    </w:p>
    <w:p w:rsidR="00E4416D" w:rsidRDefault="00E4416D" w:rsidP="008C3F70">
      <w:pPr>
        <w:rPr>
          <w:rFonts w:ascii="Times New Roman" w:hAnsi="Times New Roman" w:cs="Times New Roman"/>
          <w:sz w:val="22"/>
          <w:szCs w:val="22"/>
        </w:rPr>
      </w:pPr>
    </w:p>
    <w:p w:rsidR="00E4416D" w:rsidRDefault="00E4416D" w:rsidP="008C3F70">
      <w:pPr>
        <w:rPr>
          <w:rFonts w:ascii="Times New Roman" w:hAnsi="Times New Roman" w:cs="Times New Roman"/>
          <w:sz w:val="22"/>
          <w:szCs w:val="22"/>
        </w:rPr>
      </w:pPr>
    </w:p>
    <w:p w:rsidR="00E4416D" w:rsidRDefault="00E4416D" w:rsidP="008C3F70">
      <w:pPr>
        <w:rPr>
          <w:rFonts w:ascii="Times New Roman" w:hAnsi="Times New Roman" w:cs="Times New Roman"/>
          <w:sz w:val="22"/>
          <w:szCs w:val="22"/>
        </w:rPr>
      </w:pPr>
    </w:p>
    <w:p w:rsidR="00E4416D" w:rsidRDefault="00E4416D" w:rsidP="008C3F70">
      <w:pPr>
        <w:rPr>
          <w:rFonts w:ascii="Times New Roman" w:hAnsi="Times New Roman" w:cs="Times New Roman"/>
          <w:sz w:val="22"/>
          <w:szCs w:val="22"/>
        </w:rPr>
      </w:pPr>
    </w:p>
    <w:p w:rsidR="00E4416D" w:rsidRDefault="00E4416D" w:rsidP="008C3F70">
      <w:pPr>
        <w:rPr>
          <w:rFonts w:ascii="Times New Roman" w:hAnsi="Times New Roman" w:cs="Times New Roman"/>
          <w:sz w:val="22"/>
          <w:szCs w:val="22"/>
        </w:rPr>
      </w:pPr>
    </w:p>
    <w:p w:rsidR="00E4416D" w:rsidRDefault="00E4416D" w:rsidP="008C3F70">
      <w:pPr>
        <w:rPr>
          <w:rFonts w:ascii="Times New Roman" w:hAnsi="Times New Roman" w:cs="Times New Roman"/>
          <w:sz w:val="22"/>
          <w:szCs w:val="22"/>
        </w:rPr>
      </w:pPr>
    </w:p>
    <w:p w:rsidR="00E4416D" w:rsidRPr="00E1143E" w:rsidRDefault="00E4416D" w:rsidP="008C3F70">
      <w:pPr>
        <w:rPr>
          <w:rFonts w:ascii="Times New Roman" w:hAnsi="Times New Roman" w:cs="Times New Roman"/>
          <w:sz w:val="22"/>
          <w:szCs w:val="22"/>
        </w:rPr>
      </w:pP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r w:rsidRPr="00E1143E">
        <w:rPr>
          <w:rFonts w:ascii="Times New Roman" w:hAnsi="Times New Roman" w:cs="Times New Roman"/>
          <w:b/>
          <w:bCs/>
          <w:sz w:val="22"/>
          <w:szCs w:val="22"/>
        </w:rPr>
        <w:t>. Технология обработки учетной информации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1. Бухгалтерский учет ведется в электронном виде с применением программных продуктов «</w:t>
      </w:r>
      <w:r>
        <w:rPr>
          <w:rFonts w:ascii="Times New Roman" w:hAnsi="Times New Roman" w:cs="Times New Roman"/>
          <w:sz w:val="22"/>
          <w:szCs w:val="22"/>
        </w:rPr>
        <w:t>1С Предприятие 8.3 «</w:t>
      </w:r>
      <w:r w:rsidRPr="00E1143E">
        <w:rPr>
          <w:rFonts w:ascii="Times New Roman" w:hAnsi="Times New Roman" w:cs="Times New Roman"/>
          <w:sz w:val="22"/>
          <w:szCs w:val="22"/>
        </w:rPr>
        <w:t>Бухгалтерия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государственного учреждения</w:t>
      </w:r>
      <w:r w:rsidRPr="00E1143E">
        <w:rPr>
          <w:rFonts w:ascii="Times New Roman" w:hAnsi="Times New Roman" w:cs="Times New Roman"/>
          <w:sz w:val="22"/>
          <w:szCs w:val="22"/>
        </w:rPr>
        <w:t>», «Зарплата</w:t>
      </w:r>
      <w:r>
        <w:rPr>
          <w:rFonts w:ascii="Times New Roman" w:hAnsi="Times New Roman" w:cs="Times New Roman"/>
          <w:sz w:val="22"/>
          <w:szCs w:val="22"/>
        </w:rPr>
        <w:t xml:space="preserve"> и кадры государственного учреждения</w:t>
      </w:r>
      <w:r w:rsidRPr="00E1143E">
        <w:rPr>
          <w:rFonts w:ascii="Times New Roman" w:hAnsi="Times New Roman" w:cs="Times New Roman"/>
          <w:sz w:val="22"/>
          <w:szCs w:val="22"/>
        </w:rPr>
        <w:t>».</w:t>
      </w:r>
      <w:r w:rsidRPr="00E1143E">
        <w:rPr>
          <w:rFonts w:ascii="Times New Roman" w:hAnsi="Times New Roman" w:cs="Times New Roman"/>
          <w:sz w:val="22"/>
          <w:szCs w:val="22"/>
        </w:rPr>
        <w:br/>
        <w:t>Основание: пункт 6 Инструкции к Единому плану счетов № 157н.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 xml:space="preserve">2. С использованием телекоммуникационных каналов связи и электронной подписи бухгалтерия учреждения осуществляет электронный документооборот </w:t>
      </w:r>
      <w:r>
        <w:rPr>
          <w:rFonts w:ascii="Times New Roman" w:hAnsi="Times New Roman" w:cs="Times New Roman"/>
          <w:sz w:val="22"/>
          <w:szCs w:val="22"/>
        </w:rPr>
        <w:t xml:space="preserve">с использованием ПО (1С Предприятие, СБИС, АРГОС, АИС БП-ЭК) </w:t>
      </w:r>
      <w:r w:rsidRPr="00E1143E">
        <w:rPr>
          <w:rFonts w:ascii="Times New Roman" w:hAnsi="Times New Roman" w:cs="Times New Roman"/>
          <w:sz w:val="22"/>
          <w:szCs w:val="22"/>
        </w:rPr>
        <w:t>по следующим направлениям:</w:t>
      </w:r>
    </w:p>
    <w:p w:rsidR="008C3F70" w:rsidRPr="00E1143E" w:rsidRDefault="008C3F70" w:rsidP="008C3F70">
      <w:pPr>
        <w:numPr>
          <w:ilvl w:val="0"/>
          <w:numId w:val="38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система электронного документооборота с территориальным органом Федерального казначейства;</w:t>
      </w:r>
    </w:p>
    <w:p w:rsidR="008C3F70" w:rsidRPr="00E1143E" w:rsidRDefault="008C3F70" w:rsidP="008C3F70">
      <w:pPr>
        <w:numPr>
          <w:ilvl w:val="0"/>
          <w:numId w:val="38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передача бухгалтерской отчетности учредителю;</w:t>
      </w:r>
    </w:p>
    <w:p w:rsidR="008C3F70" w:rsidRPr="00E1143E" w:rsidRDefault="008C3F70" w:rsidP="008C3F70">
      <w:pPr>
        <w:numPr>
          <w:ilvl w:val="0"/>
          <w:numId w:val="38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8C3F70" w:rsidRPr="00E1143E" w:rsidRDefault="008C3F70" w:rsidP="008C3F70">
      <w:pPr>
        <w:numPr>
          <w:ilvl w:val="0"/>
          <w:numId w:val="38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передача отчетности в отделение Пенсионного фонда;</w:t>
      </w:r>
    </w:p>
    <w:p w:rsidR="008C3F70" w:rsidRPr="00E1143E" w:rsidRDefault="008C3F70" w:rsidP="008C3F70">
      <w:pPr>
        <w:numPr>
          <w:ilvl w:val="0"/>
          <w:numId w:val="38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размещение информации о деятельности учреждения на официальном сайте bus.gov.ru;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 </w:t>
      </w:r>
    </w:p>
    <w:p w:rsidR="008C3F70" w:rsidRPr="00E1143E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E1143E">
        <w:rPr>
          <w:rFonts w:ascii="Times New Roman" w:hAnsi="Times New Roman" w:cs="Times New Roman"/>
          <w:sz w:val="22"/>
          <w:szCs w:val="22"/>
        </w:rPr>
        <w:t>. В целях обеспечения сохранности электронных данных бухгалтерского учета и отчетности:</w:t>
      </w:r>
    </w:p>
    <w:p w:rsidR="008C3F70" w:rsidRPr="00E1143E" w:rsidRDefault="008C3F70" w:rsidP="008C3F70">
      <w:pPr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на сервере ежедневно производится сохранение резервных копий базы «</w:t>
      </w:r>
      <w:r>
        <w:rPr>
          <w:rFonts w:ascii="Times New Roman" w:hAnsi="Times New Roman" w:cs="Times New Roman"/>
          <w:sz w:val="22"/>
          <w:szCs w:val="22"/>
        </w:rPr>
        <w:t>1С Предприятие 8.3 «</w:t>
      </w:r>
      <w:r w:rsidRPr="00E1143E">
        <w:rPr>
          <w:rFonts w:ascii="Times New Roman" w:hAnsi="Times New Roman" w:cs="Times New Roman"/>
          <w:sz w:val="22"/>
          <w:szCs w:val="22"/>
        </w:rPr>
        <w:t>Бухгалтерия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государственного учреждения</w:t>
      </w:r>
      <w:r w:rsidRPr="00E1143E">
        <w:rPr>
          <w:rFonts w:ascii="Times New Roman" w:hAnsi="Times New Roman" w:cs="Times New Roman"/>
          <w:sz w:val="22"/>
          <w:szCs w:val="22"/>
        </w:rPr>
        <w:t>», «Зарплата</w:t>
      </w:r>
      <w:r>
        <w:rPr>
          <w:rFonts w:ascii="Times New Roman" w:hAnsi="Times New Roman" w:cs="Times New Roman"/>
          <w:sz w:val="22"/>
          <w:szCs w:val="22"/>
        </w:rPr>
        <w:t xml:space="preserve"> и кадры государственного учреждения».</w:t>
      </w:r>
    </w:p>
    <w:p w:rsidR="008C3F70" w:rsidRDefault="008C3F70" w:rsidP="008C3F70">
      <w:pPr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E1143E">
        <w:rPr>
          <w:rFonts w:ascii="Times New Roman" w:hAnsi="Times New Roman" w:cs="Times New Roman"/>
          <w:sz w:val="22"/>
          <w:szCs w:val="22"/>
        </w:rPr>
        <w:t>по итогам  отчетного года после сдачи отчетности производится запись копии базы данных на внешний носитель – CD-диск, который хранится в сейфе главного бухгалтера;</w:t>
      </w:r>
    </w:p>
    <w:p w:rsidR="00540AA9" w:rsidRDefault="00540AA9" w:rsidP="00540AA9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540AA9" w:rsidRDefault="00540AA9" w:rsidP="00540AA9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8C3F70" w:rsidRPr="00B53BE1" w:rsidRDefault="008C3F70" w:rsidP="00540AA9">
      <w:pPr>
        <w:pStyle w:val="aa"/>
        <w:jc w:val="left"/>
      </w:pPr>
      <w:r w:rsidRPr="002217C0">
        <w:t>Регистры</w:t>
      </w:r>
      <w:r>
        <w:t xml:space="preserve"> </w:t>
      </w:r>
      <w:r w:rsidRPr="005D5A64">
        <w:rPr>
          <w:b/>
        </w:rPr>
        <w:t>бухгалтерского учета</w:t>
      </w:r>
      <w:r>
        <w:t xml:space="preserve"> составляются по формам, устанавливаемым для организаций государственного сектора в соответствии с бюджетным законодательством РФ. Дополнительные регистры бухгалтерского учета, формы которых не унифицированы, применяются учреждением: по формам, предлагаемым используемым программным обеспечением </w:t>
      </w:r>
      <w:r w:rsidRPr="00B53BE1">
        <w:rPr>
          <w:szCs w:val="22"/>
        </w:rPr>
        <w:t>«1С Предприятие 8.3 «Бухгалтерия государственного учреждения», «Зарплата и кадры государственного учреждения».</w:t>
      </w:r>
    </w:p>
    <w:p w:rsidR="008C3F70" w:rsidRPr="00530497" w:rsidRDefault="008C3F70" w:rsidP="00540AA9">
      <w:pPr>
        <w:pStyle w:val="aa"/>
        <w:ind w:firstLine="0"/>
        <w:jc w:val="left"/>
        <w:rPr>
          <w:rStyle w:val="ad"/>
        </w:rPr>
      </w:pPr>
      <w:r>
        <w:br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  <w:t xml:space="preserve">              </w:t>
      </w:r>
    </w:p>
    <w:p w:rsidR="00DB1837" w:rsidRDefault="00540AA9" w:rsidP="00DB1837">
      <w:pPr>
        <w:pStyle w:val="aa"/>
        <w:ind w:firstLine="0"/>
        <w:jc w:val="left"/>
      </w:pPr>
      <w:r>
        <w:t xml:space="preserve">      </w:t>
      </w:r>
      <w:r w:rsidR="008C3F70">
        <w:t xml:space="preserve"> </w:t>
      </w:r>
      <w:r w:rsidR="008C3F70" w:rsidRPr="00540AA9">
        <w:t xml:space="preserve">При ведении регистров </w:t>
      </w:r>
      <w:r w:rsidR="008C3F70" w:rsidRPr="00540AA9">
        <w:rPr>
          <w:b/>
        </w:rPr>
        <w:t>бухгалтерского учета</w:t>
      </w:r>
      <w:r w:rsidR="008C3F70" w:rsidRPr="00540AA9">
        <w:t xml:space="preserve"> (не являющихся электронными документами, подписываемыми электронной подписью) с применением средств автоматизации обеспечивать вывод </w:t>
      </w:r>
      <w:r w:rsidR="005B75DD" w:rsidRPr="00540AA9">
        <w:t xml:space="preserve">следующих </w:t>
      </w:r>
      <w:r w:rsidR="008C3F70" w:rsidRPr="00540AA9">
        <w:t>регистров бухгалтерского учета на бумажные носители</w:t>
      </w:r>
      <w:r w:rsidR="00DB1837">
        <w:t xml:space="preserve"> (ежемесячно)</w:t>
      </w:r>
      <w:r w:rsidR="00061280">
        <w:t>.</w:t>
      </w:r>
      <w:r w:rsidR="00DB1837">
        <w:t xml:space="preserve"> </w:t>
      </w:r>
    </w:p>
    <w:p w:rsidR="00F147FB" w:rsidRDefault="00F147FB" w:rsidP="00DB1837">
      <w:pPr>
        <w:pStyle w:val="aa"/>
        <w:ind w:firstLine="0"/>
        <w:jc w:val="left"/>
      </w:pPr>
      <w:r>
        <w:t>Бухучет зарплаты</w:t>
      </w:r>
    </w:p>
    <w:p w:rsidR="00F147FB" w:rsidRDefault="00F147FB" w:rsidP="00DB1837">
      <w:pPr>
        <w:pStyle w:val="aa"/>
        <w:ind w:firstLine="0"/>
        <w:jc w:val="left"/>
      </w:pPr>
      <w:r>
        <w:t>Полный свод начислений,  удержаний и выплат.</w:t>
      </w: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5841"/>
      </w:tblGrid>
      <w:tr w:rsidR="00061280" w:rsidRPr="00061280" w:rsidTr="00061280">
        <w:tc>
          <w:tcPr>
            <w:tcW w:w="0" w:type="auto"/>
            <w:vAlign w:val="center"/>
            <w:hideMark/>
          </w:tcPr>
          <w:p w:rsidR="00061280" w:rsidRDefault="00540AA9" w:rsidP="00061280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128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061280">
              <w:rPr>
                <w:rFonts w:ascii="Times New Roman" w:hAnsi="Times New Roman" w:cs="Times New Roman"/>
                <w:sz w:val="22"/>
                <w:szCs w:val="22"/>
              </w:rPr>
              <w:t>/О №4 расчетов с поставщиками и подрядчиками</w:t>
            </w:r>
            <w:r w:rsidR="00DB1837" w:rsidRPr="000612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61280" w:rsidRDefault="00DB1837" w:rsidP="00061280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128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061280">
              <w:rPr>
                <w:rFonts w:ascii="Times New Roman" w:hAnsi="Times New Roman" w:cs="Times New Roman"/>
                <w:sz w:val="22"/>
                <w:szCs w:val="22"/>
              </w:rPr>
              <w:t xml:space="preserve">/О №8 по прочим операциям, </w:t>
            </w:r>
          </w:p>
          <w:p w:rsidR="00061280" w:rsidRDefault="00DB1837" w:rsidP="00061280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6128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Pr="00061280">
              <w:rPr>
                <w:rFonts w:ascii="Times New Roman" w:hAnsi="Times New Roman" w:cs="Times New Roman"/>
                <w:sz w:val="22"/>
                <w:szCs w:val="22"/>
              </w:rPr>
              <w:t>/О №3  журнал операций расчетов с подотчетными лицами</w:t>
            </w:r>
            <w:r w:rsidR="00061280" w:rsidRPr="000612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61280" w:rsidRPr="00061280" w:rsidRDefault="00061280" w:rsidP="00061280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/О №</w:t>
            </w:r>
            <w:r w:rsidRPr="000612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0612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безналичными денежными средствами</w:t>
            </w:r>
          </w:p>
        </w:tc>
      </w:tr>
      <w:tr w:rsidR="00061280" w:rsidRPr="00061280" w:rsidTr="00061280">
        <w:trPr>
          <w:trHeight w:val="168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24" w:type="dxa"/>
                <w:right w:w="0" w:type="dxa"/>
              </w:tblCellMar>
              <w:tblLook w:val="04A0"/>
            </w:tblPr>
            <w:tblGrid>
              <w:gridCol w:w="817"/>
              <w:gridCol w:w="5000"/>
            </w:tblGrid>
            <w:tr w:rsidR="00061280" w:rsidRPr="00061280" w:rsidTr="00AA1948">
              <w:tc>
                <w:tcPr>
                  <w:tcW w:w="0" w:type="auto"/>
                  <w:vAlign w:val="center"/>
                  <w:hideMark/>
                </w:tcPr>
                <w:p w:rsidR="00061280" w:rsidRPr="00061280" w:rsidRDefault="00061280" w:rsidP="00061280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Ж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/О №6</w:t>
                  </w:r>
                </w:p>
              </w:tc>
              <w:tc>
                <w:tcPr>
                  <w:tcW w:w="0" w:type="auto"/>
                  <w:vAlign w:val="center"/>
                </w:tcPr>
                <w:p w:rsidR="00061280" w:rsidRPr="00061280" w:rsidRDefault="00061280" w:rsidP="00AA1948">
                  <w:pPr>
                    <w:spacing w:line="168" w:lineRule="atLeast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061280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расчетов по оплате труда</w:t>
                  </w:r>
                </w:p>
              </w:tc>
            </w:tr>
            <w:tr w:rsidR="00061280" w:rsidRPr="00061280" w:rsidTr="00AA1948">
              <w:tc>
                <w:tcPr>
                  <w:tcW w:w="0" w:type="auto"/>
                  <w:vAlign w:val="center"/>
                  <w:hideMark/>
                </w:tcPr>
                <w:p w:rsidR="00061280" w:rsidRDefault="00061280" w:rsidP="00061280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Ж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/О №7 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Mar>
                      <w:left w:w="24" w:type="dxa"/>
                      <w:right w:w="0" w:type="dxa"/>
                    </w:tblCellMar>
                    <w:tblLook w:val="04A0"/>
                  </w:tblPr>
                  <w:tblGrid>
                    <w:gridCol w:w="4976"/>
                  </w:tblGrid>
                  <w:tr w:rsidR="00061280" w:rsidRPr="00061280" w:rsidTr="00061280">
                    <w:tc>
                      <w:tcPr>
                        <w:tcW w:w="0" w:type="auto"/>
                        <w:vAlign w:val="center"/>
                        <w:hideMark/>
                      </w:tcPr>
                      <w:p w:rsidR="00061280" w:rsidRPr="00061280" w:rsidRDefault="00061280" w:rsidP="0006128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61280" w:rsidRPr="00061280" w:rsidTr="00061280">
                    <w:trPr>
                      <w:trHeight w:val="16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1280" w:rsidRPr="00061280" w:rsidRDefault="00A204AC" w:rsidP="0006128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п</w:t>
                        </w:r>
                        <w:r w:rsidR="00061280"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о выбытию и перемещению нефинансовых активов</w:t>
                        </w:r>
                      </w:p>
                    </w:tc>
                  </w:tr>
                </w:tbl>
                <w:p w:rsidR="00061280" w:rsidRPr="00061280" w:rsidRDefault="00061280" w:rsidP="00061280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061280" w:rsidRPr="00061280" w:rsidTr="00061280">
              <w:trPr>
                <w:gridAfter w:val="1"/>
                <w:trHeight w:val="168"/>
              </w:trPr>
              <w:tc>
                <w:tcPr>
                  <w:tcW w:w="0" w:type="auto"/>
                  <w:vAlign w:val="center"/>
                  <w:hideMark/>
                </w:tcPr>
                <w:p w:rsidR="00061280" w:rsidRPr="00061280" w:rsidRDefault="00061280" w:rsidP="00061280">
                  <w:pPr>
                    <w:spacing w:line="168" w:lineRule="atLeast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</w:tbl>
          <w:p w:rsidR="00061280" w:rsidRPr="00061280" w:rsidRDefault="00061280" w:rsidP="00061280">
            <w:pPr>
              <w:spacing w:line="168" w:lineRule="atLeast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5B75DD" w:rsidRPr="00540AA9" w:rsidRDefault="005B75DD" w:rsidP="00DB1837">
      <w:pPr>
        <w:pStyle w:val="aa"/>
        <w:ind w:firstLine="0"/>
        <w:jc w:val="left"/>
      </w:pPr>
    </w:p>
    <w:p w:rsidR="008C3F70" w:rsidRPr="00540AA9" w:rsidRDefault="008C3F70" w:rsidP="0054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540AA9">
        <w:rPr>
          <w:rFonts w:ascii="Times New Roman" w:hAnsi="Times New Roman" w:cs="Times New Roman"/>
          <w:sz w:val="22"/>
          <w:szCs w:val="22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8C3F70" w:rsidRDefault="008C3F70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E4416D" w:rsidRDefault="00E4416D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E4416D" w:rsidRDefault="00E4416D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E4416D" w:rsidRPr="00E1143E" w:rsidRDefault="00E4416D" w:rsidP="008C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B1A8E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>III</w:t>
      </w:r>
      <w:r w:rsidRPr="00AB1A8E">
        <w:rPr>
          <w:rFonts w:ascii="Times New Roman" w:hAnsi="Times New Roman" w:cs="Times New Roman"/>
          <w:b/>
          <w:bCs/>
          <w:sz w:val="22"/>
          <w:szCs w:val="22"/>
        </w:rPr>
        <w:t>. Правила документооборота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E07695" w:rsidRPr="00AB1A8E" w:rsidRDefault="00E07695" w:rsidP="00E07695">
      <w:pPr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 xml:space="preserve">1 </w:t>
      </w:r>
      <w:r w:rsidRPr="005B75DD">
        <w:rPr>
          <w:rFonts w:ascii="Times New Roman" w:hAnsi="Times New Roman" w:cs="Times New Roman"/>
          <w:sz w:val="22"/>
          <w:szCs w:val="22"/>
        </w:rPr>
        <w:t xml:space="preserve">.Порядок и сроки передачи первичных учетных документов для отражения в бухгалтерском учете устанавливаются </w:t>
      </w:r>
      <w:r w:rsidR="005B75DD" w:rsidRPr="005B75DD">
        <w:rPr>
          <w:rFonts w:ascii="Times New Roman" w:hAnsi="Times New Roman" w:cs="Times New Roman"/>
          <w:sz w:val="22"/>
          <w:szCs w:val="22"/>
        </w:rPr>
        <w:t>руководителем с учётом мнения задействованных в документообороте лиц (служб) и утвержд</w:t>
      </w:r>
      <w:r w:rsidR="00DC3AA9">
        <w:rPr>
          <w:rFonts w:ascii="Times New Roman" w:hAnsi="Times New Roman" w:cs="Times New Roman"/>
          <w:sz w:val="22"/>
          <w:szCs w:val="22"/>
        </w:rPr>
        <w:t>аются графиком документооборота (п</w:t>
      </w:r>
      <w:r w:rsidR="005B75DD">
        <w:rPr>
          <w:rFonts w:ascii="Times New Roman" w:hAnsi="Times New Roman" w:cs="Times New Roman"/>
          <w:sz w:val="22"/>
          <w:szCs w:val="22"/>
        </w:rPr>
        <w:t>риложение</w:t>
      </w:r>
      <w:r w:rsidR="00D55B3D">
        <w:rPr>
          <w:rFonts w:ascii="Times New Roman" w:hAnsi="Times New Roman" w:cs="Times New Roman"/>
          <w:sz w:val="22"/>
          <w:szCs w:val="22"/>
        </w:rPr>
        <w:t xml:space="preserve"> </w:t>
      </w:r>
      <w:r w:rsidR="00132DB8">
        <w:rPr>
          <w:rFonts w:ascii="Times New Roman" w:hAnsi="Times New Roman" w:cs="Times New Roman"/>
          <w:sz w:val="22"/>
          <w:szCs w:val="22"/>
        </w:rPr>
        <w:t>3</w:t>
      </w:r>
      <w:r w:rsidR="005B75DD" w:rsidRPr="00540AA9">
        <w:rPr>
          <w:rFonts w:ascii="Times New Roman" w:hAnsi="Times New Roman" w:cs="Times New Roman"/>
          <w:sz w:val="22"/>
          <w:szCs w:val="22"/>
        </w:rPr>
        <w:t>)</w:t>
      </w:r>
      <w:r w:rsidR="00DC3AA9">
        <w:rPr>
          <w:rFonts w:ascii="Times New Roman" w:hAnsi="Times New Roman" w:cs="Times New Roman"/>
          <w:sz w:val="22"/>
          <w:szCs w:val="22"/>
        </w:rPr>
        <w:t>.</w:t>
      </w:r>
    </w:p>
    <w:p w:rsidR="00E07695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DC3AA9" w:rsidRPr="00AB1A8E" w:rsidRDefault="00DC3AA9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учреждении утверждена номенклатура дел и сроки хранения документов (приложение 10).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E07695" w:rsidRPr="00AB1A8E" w:rsidRDefault="00E07695" w:rsidP="0054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 xml:space="preserve">2. </w:t>
      </w:r>
      <w:r w:rsidR="00D76C15" w:rsidRPr="00AB1A8E">
        <w:rPr>
          <w:rFonts w:ascii="Times New Roman" w:hAnsi="Times New Roman" w:cs="Times New Roman"/>
          <w:sz w:val="22"/>
          <w:szCs w:val="22"/>
        </w:rPr>
        <w:t xml:space="preserve">Учреждение использует унифицированные формы регистров бухучета, перечисленные </w:t>
      </w:r>
      <w:r w:rsidR="00D76C15" w:rsidRPr="005B75DD">
        <w:rPr>
          <w:rFonts w:ascii="Times New Roman" w:hAnsi="Times New Roman" w:cs="Times New Roman"/>
          <w:sz w:val="22"/>
          <w:szCs w:val="22"/>
        </w:rPr>
        <w:t>в приложении 3 к приказу</w:t>
      </w:r>
      <w:r w:rsidR="00D76C15" w:rsidRPr="00AB1A8E">
        <w:rPr>
          <w:rFonts w:ascii="Times New Roman" w:hAnsi="Times New Roman" w:cs="Times New Roman"/>
          <w:sz w:val="22"/>
          <w:szCs w:val="22"/>
        </w:rPr>
        <w:t xml:space="preserve"> № 52н. </w:t>
      </w:r>
      <w:r w:rsidRPr="00AB1A8E">
        <w:rPr>
          <w:rFonts w:ascii="Times New Roman" w:hAnsi="Times New Roman" w:cs="Times New Roman"/>
          <w:sz w:val="22"/>
          <w:szCs w:val="22"/>
        </w:rPr>
        <w:t>При проведении хозяйственных операций, для оформления которых не предусмотрены унифицированные формы первичных документов из Прика</w:t>
      </w:r>
      <w:r w:rsidR="00540AA9">
        <w:rPr>
          <w:rFonts w:ascii="Times New Roman" w:hAnsi="Times New Roman" w:cs="Times New Roman"/>
          <w:sz w:val="22"/>
          <w:szCs w:val="22"/>
        </w:rPr>
        <w:t xml:space="preserve">за № 52н, учреждение использует </w:t>
      </w:r>
      <w:r w:rsidRPr="00AB1A8E">
        <w:rPr>
          <w:rFonts w:ascii="Times New Roman" w:hAnsi="Times New Roman" w:cs="Times New Roman"/>
          <w:sz w:val="22"/>
          <w:szCs w:val="22"/>
        </w:rPr>
        <w:t>самостоятельно разработанные формы, к</w:t>
      </w:r>
      <w:r w:rsidR="00D55B3D">
        <w:rPr>
          <w:rFonts w:ascii="Times New Roman" w:hAnsi="Times New Roman" w:cs="Times New Roman"/>
          <w:sz w:val="22"/>
          <w:szCs w:val="22"/>
        </w:rPr>
        <w:t>оторые приведены в приложении 6</w:t>
      </w:r>
      <w:r w:rsidRPr="00AB1A8E">
        <w:rPr>
          <w:rFonts w:ascii="Times New Roman" w:hAnsi="Times New Roman" w:cs="Times New Roman"/>
          <w:sz w:val="22"/>
          <w:szCs w:val="22"/>
        </w:rPr>
        <w:t>.</w:t>
      </w:r>
    </w:p>
    <w:p w:rsidR="00E07695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D76C15" w:rsidRPr="00AB1A8E" w:rsidRDefault="00D76C1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пункт 11 Инструкции к Единому плану счетов № 157н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 </w:t>
      </w:r>
    </w:p>
    <w:p w:rsidR="00E07695" w:rsidRDefault="003777CE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Право подписи </w:t>
      </w:r>
      <w:r w:rsidR="00E07695" w:rsidRPr="00AB1A8E">
        <w:rPr>
          <w:rFonts w:ascii="Times New Roman" w:hAnsi="Times New Roman" w:cs="Times New Roman"/>
          <w:sz w:val="22"/>
          <w:szCs w:val="22"/>
        </w:rPr>
        <w:t xml:space="preserve"> документов предоставлено д</w:t>
      </w:r>
      <w:r w:rsidR="005B75DD">
        <w:rPr>
          <w:rFonts w:ascii="Times New Roman" w:hAnsi="Times New Roman" w:cs="Times New Roman"/>
          <w:sz w:val="22"/>
          <w:szCs w:val="22"/>
        </w:rPr>
        <w:t>олжностным лицам:</w:t>
      </w:r>
    </w:p>
    <w:p w:rsidR="005B75DD" w:rsidRPr="00AB1A8E" w:rsidRDefault="005B75DD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руководителя организации – директор, </w:t>
      </w:r>
      <w:r w:rsidR="003777CE">
        <w:rPr>
          <w:rFonts w:ascii="Times New Roman" w:hAnsi="Times New Roman" w:cs="Times New Roman"/>
          <w:sz w:val="22"/>
          <w:szCs w:val="22"/>
        </w:rPr>
        <w:t xml:space="preserve">в случае его отсутствия уполномоченное приказом директора лицо, </w:t>
      </w:r>
      <w:r>
        <w:rPr>
          <w:rFonts w:ascii="Times New Roman" w:hAnsi="Times New Roman" w:cs="Times New Roman"/>
          <w:sz w:val="22"/>
          <w:szCs w:val="22"/>
        </w:rPr>
        <w:t>за главного бухгалтера –</w:t>
      </w:r>
      <w:r w:rsidR="003777CE">
        <w:rPr>
          <w:rFonts w:ascii="Times New Roman" w:hAnsi="Times New Roman" w:cs="Times New Roman"/>
          <w:sz w:val="22"/>
          <w:szCs w:val="22"/>
        </w:rPr>
        <w:t xml:space="preserve"> главный бухгалтер, в случае его отсутствия уполномоченное приказом директора лицо.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Основание: пункт 11 Инструкции к Единому плану счетов № 157н.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E07695" w:rsidRPr="00AB1A8E" w:rsidRDefault="00D76C1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07695" w:rsidRPr="00AB1A8E">
        <w:rPr>
          <w:rFonts w:ascii="Times New Roman" w:hAnsi="Times New Roman" w:cs="Times New Roman"/>
          <w:sz w:val="22"/>
          <w:szCs w:val="22"/>
        </w:rPr>
        <w:t>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  <w:r w:rsidR="00E07695" w:rsidRPr="00AB1A8E">
        <w:rPr>
          <w:rFonts w:ascii="Times New Roman" w:hAnsi="Times New Roman" w:cs="Times New Roman"/>
          <w:sz w:val="22"/>
          <w:szCs w:val="22"/>
        </w:rPr>
        <w:br/>
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 xml:space="preserve"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</w:t>
      </w:r>
      <w:proofErr w:type="gramStart"/>
      <w:r w:rsidRPr="00AB1A8E">
        <w:rPr>
          <w:rFonts w:ascii="Times New Roman" w:hAnsi="Times New Roman" w:cs="Times New Roman"/>
          <w:sz w:val="22"/>
          <w:szCs w:val="22"/>
        </w:rPr>
        <w:t>достаточно однократного</w:t>
      </w:r>
      <w:proofErr w:type="gramEnd"/>
      <w:r w:rsidRPr="00AB1A8E">
        <w:rPr>
          <w:rFonts w:ascii="Times New Roman" w:hAnsi="Times New Roman" w:cs="Times New Roman"/>
          <w:sz w:val="22"/>
          <w:szCs w:val="22"/>
        </w:rPr>
        <w:t> перевода на русский язык. Впоследствии переводить нужно только изменяющиеся показатели данного первичного документа.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Основание: пункт 31 СГС «Концептуальные основы бухучета и отчетности».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 </w:t>
      </w:r>
    </w:p>
    <w:p w:rsidR="00E07695" w:rsidRPr="00AB1A8E" w:rsidRDefault="00D76C1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7695" w:rsidRPr="00AB1A8E">
        <w:rPr>
          <w:rFonts w:ascii="Times New Roman" w:hAnsi="Times New Roman" w:cs="Times New Roman"/>
          <w:sz w:val="22"/>
          <w:szCs w:val="22"/>
        </w:rPr>
        <w:t>. Формирование электронных регистров бухучета осуществляется в следующем порядке:</w:t>
      </w:r>
    </w:p>
    <w:p w:rsidR="00E07695" w:rsidRPr="00AA1948" w:rsidRDefault="00E07695" w:rsidP="00E07695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 xml:space="preserve">в регистрах  систематизируются первичные (сводные) учетные документы по </w:t>
      </w:r>
      <w:r w:rsidRPr="00AA1948">
        <w:rPr>
          <w:rFonts w:ascii="Times New Roman" w:hAnsi="Times New Roman" w:cs="Times New Roman"/>
          <w:sz w:val="22"/>
          <w:szCs w:val="22"/>
        </w:rPr>
        <w:t>датам совершения операций, дате принятия к учету первичного документа;</w:t>
      </w:r>
    </w:p>
    <w:p w:rsidR="00E07695" w:rsidRPr="00AA1948" w:rsidRDefault="00E07695" w:rsidP="00E07695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A1948">
        <w:rPr>
          <w:rFonts w:ascii="Times New Roman" w:hAnsi="Times New Roman" w:cs="Times New Roman"/>
          <w:sz w:val="22"/>
          <w:szCs w:val="22"/>
        </w:rPr>
        <w:t>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ежегодно, на последний рабочий день года, со сведениями о начисленной амортизации;</w:t>
      </w:r>
    </w:p>
    <w:p w:rsidR="00E07695" w:rsidRPr="00AA1948" w:rsidRDefault="00E07695" w:rsidP="00E07695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A1948">
        <w:rPr>
          <w:rFonts w:ascii="Times New Roman" w:hAnsi="Times New Roman" w:cs="Times New Roman"/>
          <w:sz w:val="22"/>
          <w:szCs w:val="22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</w:p>
    <w:p w:rsidR="00E07695" w:rsidRPr="00AA1948" w:rsidRDefault="00E07695" w:rsidP="00E07695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A1948">
        <w:rPr>
          <w:rFonts w:ascii="Times New Roman" w:hAnsi="Times New Roman" w:cs="Times New Roman"/>
          <w:sz w:val="22"/>
          <w:szCs w:val="22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E07695" w:rsidRPr="00AA1948" w:rsidRDefault="00E07695" w:rsidP="00E07695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A1948">
        <w:rPr>
          <w:rFonts w:ascii="Times New Roman" w:hAnsi="Times New Roman" w:cs="Times New Roman"/>
          <w:sz w:val="22"/>
          <w:szCs w:val="22"/>
        </w:rPr>
        <w:t>книга учета бланков строгой отчетности, заполняются ежемесячно, в последний день месяца;</w:t>
      </w:r>
      <w:r w:rsidR="00AA1948" w:rsidRPr="00AA19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7695" w:rsidRPr="00AB1A8E" w:rsidRDefault="00E07695" w:rsidP="00E07695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другие регистры, не указанные выше, заполняются по мере необходимости, если иное не установлено законодательством РФ.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lastRenderedPageBreak/>
        <w:t>Основание: пункт 11 Инструкции к Единому плану счетов № 157н.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 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 </w:t>
      </w:r>
    </w:p>
    <w:p w:rsidR="002C0019" w:rsidRPr="00A47F09" w:rsidRDefault="00D76C15" w:rsidP="002C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07695" w:rsidRPr="00AB1A8E">
        <w:rPr>
          <w:rFonts w:ascii="Times New Roman" w:hAnsi="Times New Roman" w:cs="Times New Roman"/>
          <w:sz w:val="22"/>
          <w:szCs w:val="22"/>
        </w:rPr>
        <w:t xml:space="preserve">. </w:t>
      </w:r>
      <w:r w:rsidR="002C0019" w:rsidRPr="00A47F09">
        <w:rPr>
          <w:rFonts w:ascii="Times New Roman" w:hAnsi="Times New Roman" w:cs="Times New Roman"/>
          <w:sz w:val="22"/>
          <w:szCs w:val="22"/>
        </w:rPr>
        <w:t>В Учреждении ведется табель учета использования рабочего времени (ф. 0504421),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2C0019" w:rsidRPr="003B7820" w:rsidRDefault="002C0019" w:rsidP="002C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  <w:highlight w:val="cyan"/>
        </w:rPr>
      </w:pPr>
    </w:p>
    <w:p w:rsidR="00E07695" w:rsidRPr="00A47F09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47F09">
        <w:rPr>
          <w:rFonts w:ascii="Times New Roman" w:hAnsi="Times New Roman" w:cs="Times New Roman"/>
          <w:sz w:val="22"/>
          <w:szCs w:val="22"/>
        </w:rPr>
        <w:t xml:space="preserve">Журнал операций расчетов по оплате труда, денежному довольствию и стипендиям (ф. 0504071) </w:t>
      </w:r>
      <w:r w:rsidR="00A47F09" w:rsidRPr="00A47F09">
        <w:rPr>
          <w:rFonts w:ascii="Times New Roman" w:hAnsi="Times New Roman" w:cs="Times New Roman"/>
          <w:sz w:val="22"/>
          <w:szCs w:val="22"/>
        </w:rPr>
        <w:t xml:space="preserve">не </w:t>
      </w:r>
      <w:r w:rsidRPr="00A47F09">
        <w:rPr>
          <w:rFonts w:ascii="Times New Roman" w:hAnsi="Times New Roman" w:cs="Times New Roman"/>
          <w:sz w:val="22"/>
          <w:szCs w:val="22"/>
        </w:rPr>
        <w:t>ведется раздельно по кодам финансового обеспечения деятельности</w:t>
      </w:r>
      <w:r w:rsidR="00A47F09" w:rsidRPr="00A47F09">
        <w:rPr>
          <w:rFonts w:ascii="Times New Roman" w:hAnsi="Times New Roman" w:cs="Times New Roman"/>
          <w:sz w:val="22"/>
          <w:szCs w:val="22"/>
        </w:rPr>
        <w:t>.</w:t>
      </w:r>
    </w:p>
    <w:p w:rsidR="002C0019" w:rsidRPr="006B67C7" w:rsidRDefault="002C0019" w:rsidP="00A47F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2"/>
          <w:szCs w:val="22"/>
          <w:highlight w:val="cyan"/>
        </w:rPr>
      </w:pP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3777CE">
        <w:rPr>
          <w:rFonts w:ascii="Times New Roman" w:hAnsi="Times New Roman" w:cs="Times New Roman"/>
          <w:sz w:val="22"/>
          <w:szCs w:val="22"/>
        </w:rPr>
        <w:t>Основание: пункт 257 Инструкции к Единому плану счетов № 157н.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 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E07695" w:rsidRPr="00AB1A8E" w:rsidRDefault="003777CE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7695" w:rsidRPr="00AB1A8E">
        <w:rPr>
          <w:rFonts w:ascii="Times New Roman" w:hAnsi="Times New Roman" w:cs="Times New Roman"/>
          <w:sz w:val="22"/>
          <w:szCs w:val="22"/>
        </w:rPr>
        <w:t>. Особенности применения первичных документов: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 </w:t>
      </w:r>
    </w:p>
    <w:p w:rsidR="00E07695" w:rsidRPr="00AB1A8E" w:rsidRDefault="003777CE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7695" w:rsidRPr="00AB1A8E">
        <w:rPr>
          <w:rFonts w:ascii="Times New Roman" w:hAnsi="Times New Roman" w:cs="Times New Roman"/>
          <w:sz w:val="22"/>
          <w:szCs w:val="22"/>
        </w:rPr>
        <w:t>.1. При приобретении и реализации нефинансовых активов составляется Акт о приеме-передаче объектов нефинансовых активов (ф. 0504101).</w:t>
      </w:r>
      <w:r w:rsidR="00E07695" w:rsidRPr="00AB1A8E">
        <w:rPr>
          <w:rFonts w:ascii="Times New Roman" w:hAnsi="Times New Roman" w:cs="Times New Roman"/>
          <w:sz w:val="22"/>
          <w:szCs w:val="22"/>
        </w:rPr>
        <w:br/>
        <w:t> </w:t>
      </w:r>
    </w:p>
    <w:p w:rsidR="00E07695" w:rsidRPr="00AB1A8E" w:rsidRDefault="003777CE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7695" w:rsidRPr="00AB1A8E">
        <w:rPr>
          <w:rFonts w:ascii="Times New Roman" w:hAnsi="Times New Roman" w:cs="Times New Roman"/>
          <w:sz w:val="22"/>
          <w:szCs w:val="22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 </w:t>
      </w:r>
    </w:p>
    <w:p w:rsidR="00E07695" w:rsidRPr="00AB1A8E" w:rsidRDefault="003777CE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7695" w:rsidRPr="00AB1A8E">
        <w:rPr>
          <w:rFonts w:ascii="Times New Roman" w:hAnsi="Times New Roman" w:cs="Times New Roman"/>
          <w:sz w:val="22"/>
          <w:szCs w:val="22"/>
        </w:rPr>
        <w:t>.3. На списание призов, подарков, сувениров оформляется Акт о списании материальных запасов (ф. 0504230), к которому должен быть приложен экземпляр приказа руководителя о награждении с указанием перечня награжденных лиц. Если награждение прошло в ходе проведения массового культурного мероприятия, к Акту (ф. 0504230) должны быть приложены экземпляр приказа руководителя о проведении мероприятия и протокол о мероприятии с указанием перечня награжденных лиц.</w:t>
      </w: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 </w:t>
      </w:r>
    </w:p>
    <w:p w:rsidR="00E07695" w:rsidRPr="00AB1A8E" w:rsidRDefault="003777CE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7695" w:rsidRPr="00AB1A8E">
        <w:rPr>
          <w:rFonts w:ascii="Times New Roman" w:hAnsi="Times New Roman" w:cs="Times New Roman"/>
          <w:sz w:val="22"/>
          <w:szCs w:val="22"/>
        </w:rPr>
        <w:t xml:space="preserve">.4. При поступлении имущества и наличных денег от жертвователя или дарителя составляется </w:t>
      </w:r>
      <w:r w:rsidR="00956CCF">
        <w:rPr>
          <w:rFonts w:ascii="Times New Roman" w:hAnsi="Times New Roman" w:cs="Times New Roman"/>
          <w:sz w:val="22"/>
          <w:szCs w:val="22"/>
        </w:rPr>
        <w:t xml:space="preserve">договор и </w:t>
      </w:r>
      <w:r w:rsidR="00E07695" w:rsidRPr="00AB1A8E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="00E07695" w:rsidRPr="00AB1A8E">
        <w:rPr>
          <w:rFonts w:ascii="Times New Roman" w:hAnsi="Times New Roman" w:cs="Times New Roman"/>
          <w:sz w:val="22"/>
          <w:szCs w:val="22"/>
        </w:rPr>
        <w:t>кт в пр</w:t>
      </w:r>
      <w:proofErr w:type="gramEnd"/>
      <w:r w:rsidR="00E07695" w:rsidRPr="00AB1A8E">
        <w:rPr>
          <w:rFonts w:ascii="Times New Roman" w:hAnsi="Times New Roman" w:cs="Times New Roman"/>
          <w:sz w:val="22"/>
          <w:szCs w:val="22"/>
        </w:rPr>
        <w:t>оизвольной форме, в котором должны быть:</w:t>
      </w:r>
    </w:p>
    <w:p w:rsidR="00E07695" w:rsidRPr="00AB1A8E" w:rsidRDefault="00E07695" w:rsidP="00E0769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указаны обязательные реквизиты, предусмотренные пунктом 25 СГС «Концептуальные основы бухучета и отчетности»;</w:t>
      </w:r>
    </w:p>
    <w:p w:rsidR="00E07695" w:rsidRPr="00AB1A8E" w:rsidRDefault="00E07695" w:rsidP="00E07695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AB1A8E">
        <w:rPr>
          <w:rFonts w:ascii="Times New Roman" w:hAnsi="Times New Roman" w:cs="Times New Roman"/>
          <w:sz w:val="22"/>
          <w:szCs w:val="22"/>
        </w:rPr>
        <w:t>поставлены подписи передающей и принимающей сторон.</w:t>
      </w:r>
      <w:r w:rsidR="003777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t> </w:t>
      </w:r>
    </w:p>
    <w:p w:rsidR="00E07695" w:rsidRDefault="00E07695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1E2E40" w:rsidRPr="003B7820" w:rsidRDefault="001E2E40" w:rsidP="00E07695">
      <w:pPr>
        <w:rPr>
          <w:rFonts w:ascii="Times New Roman" w:hAnsi="Times New Roman" w:cs="Times New Roman"/>
          <w:sz w:val="22"/>
          <w:szCs w:val="22"/>
          <w:highlight w:val="cyan"/>
        </w:rPr>
      </w:pPr>
    </w:p>
    <w:p w:rsidR="00E07695" w:rsidRPr="00AB1A8E" w:rsidRDefault="00E07695" w:rsidP="00E0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B1A8E">
        <w:rPr>
          <w:rFonts w:ascii="Times New Roman" w:hAnsi="Times New Roman" w:cs="Times New Roman"/>
          <w:sz w:val="22"/>
          <w:szCs w:val="22"/>
        </w:rPr>
        <w:lastRenderedPageBreak/>
        <w:t> </w:t>
      </w:r>
    </w:p>
    <w:sectPr w:rsidR="00E07695" w:rsidRPr="00AB1A8E" w:rsidSect="006B6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35" w:bottom="1134" w:left="17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A2" w:rsidRDefault="00250AA2" w:rsidP="00246926">
      <w:r>
        <w:separator/>
      </w:r>
    </w:p>
  </w:endnote>
  <w:endnote w:type="continuationSeparator" w:id="0">
    <w:p w:rsidR="00250AA2" w:rsidRDefault="00250AA2" w:rsidP="0024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2" w:rsidRDefault="00250A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2" w:rsidRDefault="00250A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2" w:rsidRDefault="00250A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A2" w:rsidRDefault="00250AA2" w:rsidP="00246926">
      <w:r>
        <w:separator/>
      </w:r>
    </w:p>
  </w:footnote>
  <w:footnote w:type="continuationSeparator" w:id="0">
    <w:p w:rsidR="00250AA2" w:rsidRDefault="00250AA2" w:rsidP="00246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2" w:rsidRDefault="00250A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2" w:rsidRDefault="00250A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2" w:rsidRDefault="00250A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C88"/>
    <w:multiLevelType w:val="hybridMultilevel"/>
    <w:tmpl w:val="171A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373"/>
    <w:multiLevelType w:val="hybridMultilevel"/>
    <w:tmpl w:val="C35E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42FCB"/>
    <w:multiLevelType w:val="hybridMultilevel"/>
    <w:tmpl w:val="5D2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5D69"/>
    <w:multiLevelType w:val="hybridMultilevel"/>
    <w:tmpl w:val="824E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C2529"/>
    <w:multiLevelType w:val="multilevel"/>
    <w:tmpl w:val="9C9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E55F7"/>
    <w:multiLevelType w:val="hybridMultilevel"/>
    <w:tmpl w:val="5CE4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72EE2"/>
    <w:multiLevelType w:val="hybridMultilevel"/>
    <w:tmpl w:val="9ED0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6741"/>
    <w:multiLevelType w:val="hybridMultilevel"/>
    <w:tmpl w:val="DB82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A29B4"/>
    <w:multiLevelType w:val="hybridMultilevel"/>
    <w:tmpl w:val="23B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186E"/>
    <w:multiLevelType w:val="hybridMultilevel"/>
    <w:tmpl w:val="DFD4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F1270"/>
    <w:multiLevelType w:val="hybridMultilevel"/>
    <w:tmpl w:val="ECEE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E5232"/>
    <w:multiLevelType w:val="hybridMultilevel"/>
    <w:tmpl w:val="568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47682"/>
    <w:multiLevelType w:val="hybridMultilevel"/>
    <w:tmpl w:val="4B1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C75F8"/>
    <w:multiLevelType w:val="hybridMultilevel"/>
    <w:tmpl w:val="F238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95B9A"/>
    <w:multiLevelType w:val="hybridMultilevel"/>
    <w:tmpl w:val="EB84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91509"/>
    <w:multiLevelType w:val="hybridMultilevel"/>
    <w:tmpl w:val="701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E31CD"/>
    <w:multiLevelType w:val="hybridMultilevel"/>
    <w:tmpl w:val="66DC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63904"/>
    <w:multiLevelType w:val="hybridMultilevel"/>
    <w:tmpl w:val="FA9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85FB6"/>
    <w:multiLevelType w:val="hybridMultilevel"/>
    <w:tmpl w:val="283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B30DC"/>
    <w:multiLevelType w:val="hybridMultilevel"/>
    <w:tmpl w:val="663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07633"/>
    <w:multiLevelType w:val="hybridMultilevel"/>
    <w:tmpl w:val="934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B741A"/>
    <w:multiLevelType w:val="hybridMultilevel"/>
    <w:tmpl w:val="9056C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A67A1B"/>
    <w:multiLevelType w:val="hybridMultilevel"/>
    <w:tmpl w:val="5C1401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4173DF5"/>
    <w:multiLevelType w:val="hybridMultilevel"/>
    <w:tmpl w:val="4D9C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23299"/>
    <w:multiLevelType w:val="hybridMultilevel"/>
    <w:tmpl w:val="8A9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96618"/>
    <w:multiLevelType w:val="hybridMultilevel"/>
    <w:tmpl w:val="00E0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DC7338"/>
    <w:multiLevelType w:val="hybridMultilevel"/>
    <w:tmpl w:val="E9CCE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F54206"/>
    <w:multiLevelType w:val="hybridMultilevel"/>
    <w:tmpl w:val="4DC2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83A8C"/>
    <w:multiLevelType w:val="hybridMultilevel"/>
    <w:tmpl w:val="AA76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364FF"/>
    <w:multiLevelType w:val="hybridMultilevel"/>
    <w:tmpl w:val="A19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50F1D"/>
    <w:multiLevelType w:val="hybridMultilevel"/>
    <w:tmpl w:val="F95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56B53"/>
    <w:multiLevelType w:val="hybridMultilevel"/>
    <w:tmpl w:val="2516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54D42"/>
    <w:multiLevelType w:val="hybridMultilevel"/>
    <w:tmpl w:val="4A70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459BF"/>
    <w:multiLevelType w:val="hybridMultilevel"/>
    <w:tmpl w:val="8AD8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230AC"/>
    <w:multiLevelType w:val="hybridMultilevel"/>
    <w:tmpl w:val="044E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4504C"/>
    <w:multiLevelType w:val="hybridMultilevel"/>
    <w:tmpl w:val="5E7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D63BF"/>
    <w:multiLevelType w:val="multilevel"/>
    <w:tmpl w:val="BF28FA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6B2AD2"/>
    <w:multiLevelType w:val="hybridMultilevel"/>
    <w:tmpl w:val="D0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39"/>
  </w:num>
  <w:num w:numId="4">
    <w:abstractNumId w:val="24"/>
  </w:num>
  <w:num w:numId="5">
    <w:abstractNumId w:val="32"/>
  </w:num>
  <w:num w:numId="6">
    <w:abstractNumId w:val="8"/>
  </w:num>
  <w:num w:numId="7">
    <w:abstractNumId w:val="18"/>
  </w:num>
  <w:num w:numId="8">
    <w:abstractNumId w:val="34"/>
  </w:num>
  <w:num w:numId="9">
    <w:abstractNumId w:val="27"/>
  </w:num>
  <w:num w:numId="10">
    <w:abstractNumId w:val="36"/>
  </w:num>
  <w:num w:numId="11">
    <w:abstractNumId w:val="22"/>
  </w:num>
  <w:num w:numId="12">
    <w:abstractNumId w:val="1"/>
  </w:num>
  <w:num w:numId="13">
    <w:abstractNumId w:val="17"/>
  </w:num>
  <w:num w:numId="14">
    <w:abstractNumId w:val="16"/>
  </w:num>
  <w:num w:numId="15">
    <w:abstractNumId w:val="35"/>
  </w:num>
  <w:num w:numId="16">
    <w:abstractNumId w:val="15"/>
  </w:num>
  <w:num w:numId="17">
    <w:abstractNumId w:val="11"/>
  </w:num>
  <w:num w:numId="18">
    <w:abstractNumId w:val="44"/>
  </w:num>
  <w:num w:numId="19">
    <w:abstractNumId w:val="20"/>
  </w:num>
  <w:num w:numId="20">
    <w:abstractNumId w:val="38"/>
  </w:num>
  <w:num w:numId="21">
    <w:abstractNumId w:val="19"/>
  </w:num>
  <w:num w:numId="22">
    <w:abstractNumId w:val="6"/>
  </w:num>
  <w:num w:numId="23">
    <w:abstractNumId w:val="0"/>
  </w:num>
  <w:num w:numId="24">
    <w:abstractNumId w:val="14"/>
  </w:num>
  <w:num w:numId="25">
    <w:abstractNumId w:val="29"/>
  </w:num>
  <w:num w:numId="26">
    <w:abstractNumId w:val="28"/>
  </w:num>
  <w:num w:numId="27">
    <w:abstractNumId w:val="33"/>
  </w:num>
  <w:num w:numId="28">
    <w:abstractNumId w:val="12"/>
  </w:num>
  <w:num w:numId="29">
    <w:abstractNumId w:val="10"/>
  </w:num>
  <w:num w:numId="30">
    <w:abstractNumId w:val="5"/>
  </w:num>
  <w:num w:numId="31">
    <w:abstractNumId w:val="9"/>
  </w:num>
  <w:num w:numId="32">
    <w:abstractNumId w:val="37"/>
  </w:num>
  <w:num w:numId="33">
    <w:abstractNumId w:val="4"/>
  </w:num>
  <w:num w:numId="34">
    <w:abstractNumId w:val="40"/>
  </w:num>
  <w:num w:numId="35">
    <w:abstractNumId w:val="31"/>
  </w:num>
  <w:num w:numId="36">
    <w:abstractNumId w:val="25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43"/>
  </w:num>
  <w:num w:numId="40">
    <w:abstractNumId w:val="21"/>
  </w:num>
  <w:num w:numId="41">
    <w:abstractNumId w:val="26"/>
  </w:num>
  <w:num w:numId="42">
    <w:abstractNumId w:val="41"/>
  </w:num>
  <w:num w:numId="43">
    <w:abstractNumId w:val="7"/>
  </w:num>
  <w:num w:numId="44">
    <w:abstractNumId w:val="2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695"/>
    <w:rsid w:val="000176EA"/>
    <w:rsid w:val="00024917"/>
    <w:rsid w:val="000251D8"/>
    <w:rsid w:val="00041270"/>
    <w:rsid w:val="00061280"/>
    <w:rsid w:val="00062625"/>
    <w:rsid w:val="00067C10"/>
    <w:rsid w:val="00083C63"/>
    <w:rsid w:val="000973B3"/>
    <w:rsid w:val="000B3A85"/>
    <w:rsid w:val="000B54DF"/>
    <w:rsid w:val="000C451B"/>
    <w:rsid w:val="00105C97"/>
    <w:rsid w:val="00117ED8"/>
    <w:rsid w:val="00132DB8"/>
    <w:rsid w:val="00152553"/>
    <w:rsid w:val="00157BBF"/>
    <w:rsid w:val="001820B9"/>
    <w:rsid w:val="001A1CE3"/>
    <w:rsid w:val="001C2D8A"/>
    <w:rsid w:val="001E256C"/>
    <w:rsid w:val="001E2E40"/>
    <w:rsid w:val="00244D13"/>
    <w:rsid w:val="00246926"/>
    <w:rsid w:val="00247286"/>
    <w:rsid w:val="00250AA2"/>
    <w:rsid w:val="00263789"/>
    <w:rsid w:val="002733DB"/>
    <w:rsid w:val="002A2997"/>
    <w:rsid w:val="002C0019"/>
    <w:rsid w:val="002F38B6"/>
    <w:rsid w:val="002F4656"/>
    <w:rsid w:val="00303386"/>
    <w:rsid w:val="00334328"/>
    <w:rsid w:val="00351AB8"/>
    <w:rsid w:val="00361666"/>
    <w:rsid w:val="00361E89"/>
    <w:rsid w:val="003777CE"/>
    <w:rsid w:val="003A281C"/>
    <w:rsid w:val="003A5D61"/>
    <w:rsid w:val="003A7A81"/>
    <w:rsid w:val="003B7820"/>
    <w:rsid w:val="003E48B9"/>
    <w:rsid w:val="00407E73"/>
    <w:rsid w:val="0049765B"/>
    <w:rsid w:val="004A6878"/>
    <w:rsid w:val="004D6647"/>
    <w:rsid w:val="005043A4"/>
    <w:rsid w:val="00536399"/>
    <w:rsid w:val="00540AA9"/>
    <w:rsid w:val="00573E29"/>
    <w:rsid w:val="00590E46"/>
    <w:rsid w:val="005B75DD"/>
    <w:rsid w:val="005C67B0"/>
    <w:rsid w:val="005E2CFC"/>
    <w:rsid w:val="005E7B03"/>
    <w:rsid w:val="005F57BC"/>
    <w:rsid w:val="00606CB1"/>
    <w:rsid w:val="00630C45"/>
    <w:rsid w:val="0063203E"/>
    <w:rsid w:val="006478E0"/>
    <w:rsid w:val="00651EAD"/>
    <w:rsid w:val="006537CA"/>
    <w:rsid w:val="00656349"/>
    <w:rsid w:val="006B67C7"/>
    <w:rsid w:val="006E4C0E"/>
    <w:rsid w:val="006F4626"/>
    <w:rsid w:val="00724ED8"/>
    <w:rsid w:val="00727821"/>
    <w:rsid w:val="00765FCC"/>
    <w:rsid w:val="007F7ED3"/>
    <w:rsid w:val="008579A8"/>
    <w:rsid w:val="00876355"/>
    <w:rsid w:val="008962DC"/>
    <w:rsid w:val="008B61AC"/>
    <w:rsid w:val="008C1461"/>
    <w:rsid w:val="008C3F70"/>
    <w:rsid w:val="008C6B50"/>
    <w:rsid w:val="00907397"/>
    <w:rsid w:val="00907484"/>
    <w:rsid w:val="00956CCF"/>
    <w:rsid w:val="009951BF"/>
    <w:rsid w:val="009D394C"/>
    <w:rsid w:val="00A16D8C"/>
    <w:rsid w:val="00A204AC"/>
    <w:rsid w:val="00A24101"/>
    <w:rsid w:val="00A47F09"/>
    <w:rsid w:val="00A57DAF"/>
    <w:rsid w:val="00A64AB7"/>
    <w:rsid w:val="00A77623"/>
    <w:rsid w:val="00AA1948"/>
    <w:rsid w:val="00AB6580"/>
    <w:rsid w:val="00B16ABE"/>
    <w:rsid w:val="00B3159A"/>
    <w:rsid w:val="00B5317D"/>
    <w:rsid w:val="00B572F2"/>
    <w:rsid w:val="00B57710"/>
    <w:rsid w:val="00BA5A9D"/>
    <w:rsid w:val="00BC4624"/>
    <w:rsid w:val="00C050C2"/>
    <w:rsid w:val="00C06192"/>
    <w:rsid w:val="00C15AE8"/>
    <w:rsid w:val="00C20027"/>
    <w:rsid w:val="00C34C38"/>
    <w:rsid w:val="00C8332D"/>
    <w:rsid w:val="00C93B7B"/>
    <w:rsid w:val="00CA2DFA"/>
    <w:rsid w:val="00CA5928"/>
    <w:rsid w:val="00CA596C"/>
    <w:rsid w:val="00CD1B9F"/>
    <w:rsid w:val="00CE5B93"/>
    <w:rsid w:val="00CE6FA4"/>
    <w:rsid w:val="00CF1928"/>
    <w:rsid w:val="00D34E5C"/>
    <w:rsid w:val="00D361DB"/>
    <w:rsid w:val="00D55B3D"/>
    <w:rsid w:val="00D64EC5"/>
    <w:rsid w:val="00D76C15"/>
    <w:rsid w:val="00DB1837"/>
    <w:rsid w:val="00DB3327"/>
    <w:rsid w:val="00DC3AA9"/>
    <w:rsid w:val="00DE2297"/>
    <w:rsid w:val="00DF0EC4"/>
    <w:rsid w:val="00E07695"/>
    <w:rsid w:val="00E12EE6"/>
    <w:rsid w:val="00E31AC0"/>
    <w:rsid w:val="00E4416D"/>
    <w:rsid w:val="00E868C5"/>
    <w:rsid w:val="00E86BD3"/>
    <w:rsid w:val="00EA27F6"/>
    <w:rsid w:val="00EB1195"/>
    <w:rsid w:val="00EB5585"/>
    <w:rsid w:val="00ED366D"/>
    <w:rsid w:val="00F0201D"/>
    <w:rsid w:val="00F147FB"/>
    <w:rsid w:val="00F3341E"/>
    <w:rsid w:val="00F743F4"/>
    <w:rsid w:val="00F838BC"/>
    <w:rsid w:val="00FC07C0"/>
    <w:rsid w:val="00FD5B21"/>
    <w:rsid w:val="00FF791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9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86BD3"/>
    <w:pPr>
      <w:keepNext/>
      <w:keepLines/>
      <w:suppressAutoHyphens/>
      <w:spacing w:before="240" w:after="120"/>
      <w:jc w:val="center"/>
      <w:outlineLvl w:val="3"/>
    </w:pPr>
    <w:rPr>
      <w:rFonts w:ascii="Century Gothic" w:hAnsi="Century Gothic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76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695"/>
    <w:rPr>
      <w:rFonts w:ascii="Arial" w:eastAsia="Times New Roman" w:hAnsi="Arial" w:cs="Arial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76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7695"/>
    <w:rPr>
      <w:rFonts w:ascii="Arial" w:eastAsia="Times New Roman" w:hAnsi="Arial" w:cs="Arial"/>
      <w:sz w:val="20"/>
      <w:szCs w:val="24"/>
      <w:lang w:eastAsia="ru-RU"/>
    </w:rPr>
  </w:style>
  <w:style w:type="paragraph" w:styleId="a8">
    <w:name w:val="Title"/>
    <w:basedOn w:val="a"/>
    <w:link w:val="a9"/>
    <w:qFormat/>
    <w:rsid w:val="008C3F70"/>
    <w:pPr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8C3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8C3F70"/>
    <w:pPr>
      <w:ind w:firstLine="397"/>
      <w:jc w:val="both"/>
    </w:pPr>
    <w:rPr>
      <w:rFonts w:ascii="Times New Roman" w:hAnsi="Times New Roman" w:cs="Times New Roman"/>
      <w:sz w:val="22"/>
    </w:rPr>
  </w:style>
  <w:style w:type="character" w:customStyle="1" w:styleId="ab">
    <w:name w:val="Основной текст Знак"/>
    <w:basedOn w:val="a0"/>
    <w:link w:val="aa"/>
    <w:rsid w:val="008C3F7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c">
    <w:name w:val="Подстрочник"/>
    <w:basedOn w:val="aa"/>
    <w:link w:val="ad"/>
    <w:rsid w:val="008C3F70"/>
    <w:pPr>
      <w:ind w:firstLine="0"/>
      <w:jc w:val="center"/>
    </w:pPr>
    <w:rPr>
      <w:rFonts w:ascii="Arial" w:hAnsi="Arial" w:cs="Arial"/>
      <w:i/>
      <w:sz w:val="16"/>
      <w:szCs w:val="16"/>
    </w:rPr>
  </w:style>
  <w:style w:type="character" w:customStyle="1" w:styleId="ad">
    <w:name w:val="Подстрочник Знак"/>
    <w:link w:val="ac"/>
    <w:rsid w:val="008C3F70"/>
    <w:rPr>
      <w:rFonts w:ascii="Arial" w:eastAsia="Times New Roman" w:hAnsi="Arial" w:cs="Arial"/>
      <w:i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59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59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8B61A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af0">
    <w:name w:val="Hyperlink"/>
    <w:basedOn w:val="a0"/>
    <w:unhideWhenUsed/>
    <w:rsid w:val="008B61AC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6F462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E86BD3"/>
    <w:rPr>
      <w:rFonts w:ascii="Century Gothic" w:eastAsia="Times New Roman" w:hAnsi="Century Gothic" w:cs="Times New Roman"/>
      <w:b/>
      <w:bCs/>
      <w:sz w:val="20"/>
      <w:szCs w:val="28"/>
    </w:rPr>
  </w:style>
  <w:style w:type="paragraph" w:customStyle="1" w:styleId="af2">
    <w:name w:val="Таблица"/>
    <w:basedOn w:val="a"/>
    <w:rsid w:val="00E86BD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FA34-4DF7-42C1-ABCC-2584CD9C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Gusev</dc:creator>
  <cp:lastModifiedBy>iz</cp:lastModifiedBy>
  <cp:revision>3</cp:revision>
  <cp:lastPrinted>2019-06-27T13:03:00Z</cp:lastPrinted>
  <dcterms:created xsi:type="dcterms:W3CDTF">2019-07-25T14:18:00Z</dcterms:created>
  <dcterms:modified xsi:type="dcterms:W3CDTF">2019-07-25T14:21:00Z</dcterms:modified>
</cp:coreProperties>
</file>